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581" w:rsidRDefault="008726C8">
      <w:pPr>
        <w:pStyle w:val="ConsPlusNormal"/>
        <w:jc w:val="right"/>
        <w:outlineLvl w:val="0"/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BA0581" w:rsidRDefault="008726C8">
      <w:pPr>
        <w:pStyle w:val="ConsPlusNormal"/>
        <w:jc w:val="right"/>
      </w:pPr>
      <w:r>
        <w:rPr>
          <w:rFonts w:ascii="Times New Roman" w:hAnsi="Times New Roman" w:cs="Times New Roman"/>
          <w:sz w:val="28"/>
          <w:szCs w:val="28"/>
        </w:rPr>
        <w:t>к Д</w:t>
      </w:r>
      <w:r>
        <w:rPr>
          <w:rFonts w:ascii="Times New Roman" w:hAnsi="Times New Roman" w:cs="Times New Roman"/>
          <w:sz w:val="28"/>
          <w:szCs w:val="28"/>
        </w:rPr>
        <w:t>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 xml:space="preserve"> № 2 от 21.04.2023</w:t>
      </w:r>
      <w:bookmarkStart w:id="0" w:name="_GoBack"/>
      <w:bookmarkEnd w:id="0"/>
    </w:p>
    <w:p w:rsidR="00BA0581" w:rsidRDefault="008726C8">
      <w:pPr>
        <w:pStyle w:val="ab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BA0581" w:rsidRDefault="008726C8">
      <w:pPr>
        <w:pStyle w:val="ab"/>
        <w:jc w:val="right"/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BA0581" w:rsidRDefault="008726C8">
      <w:pPr>
        <w:pStyle w:val="ConsPlusNormal"/>
        <w:jc w:val="right"/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2023 год</w:t>
      </w:r>
    </w:p>
    <w:p w:rsidR="00BA0581" w:rsidRDefault="00BA0581">
      <w:pPr>
        <w:jc w:val="right"/>
        <w:rPr>
          <w:b/>
        </w:rPr>
      </w:pPr>
    </w:p>
    <w:p w:rsidR="00BA0581" w:rsidRDefault="008726C8">
      <w:pPr>
        <w:widowControl w:val="0"/>
        <w:tabs>
          <w:tab w:val="left" w:pos="426"/>
          <w:tab w:val="left" w:pos="720"/>
        </w:tabs>
        <w:spacing w:line="276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8"/>
          <w:szCs w:val="28"/>
          <w:u w:val="single"/>
        </w:rPr>
        <w:t xml:space="preserve">2.2.2. При оплате медицинской помощи, оказанной в стационарных условиях, в том числе для </w:t>
      </w:r>
      <w:r>
        <w:rPr>
          <w:rFonts w:ascii="Times New Roman" w:eastAsiaTheme="minorEastAsia" w:hAnsi="Times New Roman"/>
          <w:color w:val="000000"/>
          <w:sz w:val="28"/>
          <w:szCs w:val="28"/>
          <w:u w:val="single"/>
        </w:rPr>
        <w:t>медицинской реабилитации в специализированных медицинских организациях (структурных подразделениях).</w:t>
      </w:r>
    </w:p>
    <w:p w:rsidR="00BA0581" w:rsidRDefault="008726C8">
      <w:pPr>
        <w:widowControl w:val="0"/>
        <w:tabs>
          <w:tab w:val="left" w:pos="426"/>
          <w:tab w:val="left" w:pos="720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Оплата производится за случай госпитализации (законченный случай лечения) по поводу заболевания, включенного в соответствующую группу заболеваний (в том чи</w:t>
      </w:r>
      <w:r>
        <w:rPr>
          <w:rFonts w:ascii="Times New Roman" w:hAnsi="Times New Roman"/>
          <w:color w:val="000000"/>
          <w:sz w:val="28"/>
          <w:szCs w:val="28"/>
        </w:rPr>
        <w:t xml:space="preserve">сле клинико-статистическую группу заболеваний, группу высокотехнологичной медицинской помощи) согласно приложению № 4 к Программе и </w:t>
      </w:r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разделу I Перечня видов высокотехнологичной медицинской помощи, </w:t>
      </w:r>
      <w:proofErr w:type="gramStart"/>
      <w:r>
        <w:rPr>
          <w:rFonts w:ascii="Times New Roman" w:eastAsiaTheme="minorEastAsia" w:hAnsi="Times New Roman"/>
          <w:color w:val="000000"/>
          <w:sz w:val="28"/>
          <w:szCs w:val="28"/>
        </w:rPr>
        <w:t>содержащего</w:t>
      </w:r>
      <w:proofErr w:type="gramEnd"/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 в том числе методы лечения и источники финансово</w:t>
      </w:r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го обеспечения высокотехнологичной медицинской помощи, установленного приложением 1 к Программе (перечень видов высокотехнологичной медицинской помощи, </w:t>
      </w:r>
      <w:proofErr w:type="gramStart"/>
      <w:r>
        <w:rPr>
          <w:rFonts w:ascii="Times New Roman" w:eastAsiaTheme="minorEastAsia" w:hAnsi="Times New Roman"/>
          <w:color w:val="000000"/>
          <w:sz w:val="28"/>
          <w:szCs w:val="28"/>
        </w:rPr>
        <w:t>содержащий</w:t>
      </w:r>
      <w:proofErr w:type="gramEnd"/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 в том числе методы лечения и источники финансового обеспечения высокотехнологичной медицинско</w:t>
      </w:r>
      <w:r>
        <w:rPr>
          <w:rFonts w:ascii="Times New Roman" w:eastAsiaTheme="minorEastAsia" w:hAnsi="Times New Roman"/>
          <w:color w:val="000000"/>
          <w:sz w:val="28"/>
          <w:szCs w:val="28"/>
        </w:rPr>
        <w:t>й помощи приведен в приложении № 2 к настоящему Тарифному соглашению)</w:t>
      </w:r>
      <w:r>
        <w:rPr>
          <w:rFonts w:ascii="Times New Roman" w:hAnsi="Times New Roman"/>
          <w:color w:val="000000"/>
          <w:sz w:val="28"/>
          <w:szCs w:val="28"/>
        </w:rPr>
        <w:t>, в том числе в сочетании с оплатой за услугу диализа.</w:t>
      </w:r>
    </w:p>
    <w:p w:rsidR="00BA0581" w:rsidRDefault="008726C8">
      <w:pPr>
        <w:widowControl w:val="0"/>
        <w:tabs>
          <w:tab w:val="left" w:pos="426"/>
          <w:tab w:val="left" w:pos="720"/>
        </w:tabs>
        <w:spacing w:line="276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8"/>
          <w:szCs w:val="28"/>
        </w:rPr>
        <w:t>Оплата за прерванный случай госпитализации осуществляется так же оказания медицинской помощи по медицинской реабилитации с длительно</w:t>
      </w:r>
      <w:r>
        <w:rPr>
          <w:rFonts w:ascii="Times New Roman" w:eastAsiaTheme="minorEastAsia" w:hAnsi="Times New Roman"/>
          <w:color w:val="000000"/>
          <w:sz w:val="28"/>
          <w:szCs w:val="28"/>
        </w:rPr>
        <w:t>стью лечения менее количества дней, установленных классификационными критериями.</w:t>
      </w:r>
    </w:p>
    <w:p w:rsidR="00BA0581" w:rsidRDefault="008726C8">
      <w:pPr>
        <w:pStyle w:val="ConsPlusNormal"/>
        <w:tabs>
          <w:tab w:val="left" w:pos="426"/>
          <w:tab w:val="left" w:pos="720"/>
        </w:tabs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если перевод пациента из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дного отделения медицинской организации в другое обусловлен возникновением (наличием) нового заболевания или состояния, относящегося к тому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тализации/лечения по двум КСГ, оплата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я.</w:t>
      </w:r>
      <w:proofErr w:type="gramEnd"/>
    </w:p>
    <w:p w:rsidR="00BA0581" w:rsidRDefault="008726C8">
      <w:pPr>
        <w:widowControl w:val="0"/>
        <w:tabs>
          <w:tab w:val="left" w:pos="720"/>
        </w:tabs>
        <w:spacing w:line="276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В рамках </w:t>
      </w:r>
      <w:proofErr w:type="spellStart"/>
      <w:r>
        <w:rPr>
          <w:rFonts w:ascii="Times New Roman" w:eastAsiaTheme="minorEastAsia" w:hAnsi="Times New Roman"/>
          <w:color w:val="000000"/>
          <w:sz w:val="28"/>
          <w:szCs w:val="28"/>
        </w:rPr>
        <w:t>сверхбазовой</w:t>
      </w:r>
      <w:proofErr w:type="spellEnd"/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 программы ОМС производится оплата за 1 койко-день по паллиативной медицинской помощи.</w:t>
      </w:r>
    </w:p>
    <w:p w:rsidR="00BA0581" w:rsidRDefault="008726C8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hAnsi="Times New Roman"/>
          <w:color w:val="000000" w:themeColor="text1"/>
          <w:sz w:val="28"/>
        </w:rPr>
        <w:t>Медицинская помощь, оказываемая пациентам одновременно по двум и более КСГ осуществляется</w:t>
      </w:r>
      <w:proofErr w:type="gramEnd"/>
      <w:r>
        <w:rPr>
          <w:rFonts w:ascii="Times New Roman" w:hAnsi="Times New Roman"/>
          <w:color w:val="000000" w:themeColor="text1"/>
          <w:sz w:val="28"/>
        </w:rPr>
        <w:t xml:space="preserve"> в следующих случаях:</w:t>
      </w:r>
    </w:p>
    <w:p w:rsidR="00BA0581" w:rsidRDefault="008726C8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hAnsi="Times New Roman"/>
          <w:color w:val="000000" w:themeColor="text1"/>
          <w:sz w:val="28"/>
        </w:rPr>
        <w:t xml:space="preserve">а) перевод пациента из одного </w:t>
      </w:r>
      <w:r>
        <w:rPr>
          <w:rFonts w:ascii="Times New Roman" w:hAnsi="Times New Roman"/>
          <w:color w:val="000000" w:themeColor="text1"/>
          <w:sz w:val="28"/>
        </w:rPr>
        <w:t xml:space="preserve">отделения медицинской организации в другое в </w:t>
      </w:r>
      <w:r>
        <w:rPr>
          <w:rFonts w:ascii="Times New Roman" w:hAnsi="Times New Roman"/>
          <w:color w:val="000000" w:themeColor="text1"/>
          <w:sz w:val="28"/>
        </w:rPr>
        <w:lastRenderedPageBreak/>
        <w:t>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</w:t>
      </w:r>
      <w:r>
        <w:rPr>
          <w:rFonts w:ascii="Times New Roman" w:hAnsi="Times New Roman"/>
          <w:color w:val="000000" w:themeColor="text1"/>
          <w:sz w:val="28"/>
        </w:rPr>
        <w:t xml:space="preserve">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</w:t>
      </w:r>
      <w:proofErr w:type="gramEnd"/>
      <w:r>
        <w:rPr>
          <w:rFonts w:ascii="Times New Roman" w:hAnsi="Times New Roman"/>
          <w:color w:val="000000" w:themeColor="text1"/>
          <w:sz w:val="28"/>
        </w:rPr>
        <w:t xml:space="preserve"> при переводе пациента из одной медицинской организации в </w:t>
      </w:r>
      <w:r>
        <w:rPr>
          <w:rFonts w:ascii="Times New Roman" w:hAnsi="Times New Roman"/>
          <w:color w:val="000000" w:themeColor="text1"/>
          <w:sz w:val="28"/>
        </w:rPr>
        <w:t xml:space="preserve">другую; оба случая лечения заболевания подлежат оплате в рамках соответствующих КСГ, при этом случай лечения до осуществления перевода относится к </w:t>
      </w:r>
      <w:proofErr w:type="gramStart"/>
      <w:r>
        <w:rPr>
          <w:rFonts w:ascii="Times New Roman" w:hAnsi="Times New Roman"/>
          <w:color w:val="000000" w:themeColor="text1"/>
          <w:sz w:val="28"/>
        </w:rPr>
        <w:t>прерванным</w:t>
      </w:r>
      <w:proofErr w:type="gramEnd"/>
      <w:r>
        <w:rPr>
          <w:rFonts w:ascii="Times New Roman" w:hAnsi="Times New Roman"/>
          <w:color w:val="000000" w:themeColor="text1"/>
          <w:sz w:val="28"/>
        </w:rPr>
        <w:t>;</w:t>
      </w:r>
    </w:p>
    <w:p w:rsidR="00BA0581" w:rsidRDefault="008726C8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б) проведение медицинской реабилитации пациента после завершения лечения в той же медицинской орг</w:t>
      </w:r>
      <w:r>
        <w:rPr>
          <w:rFonts w:ascii="Times New Roman" w:hAnsi="Times New Roman"/>
          <w:color w:val="000000" w:themeColor="text1"/>
          <w:sz w:val="28"/>
        </w:rPr>
        <w:t>анизации по поводу заболевания, по которому осуществлялось лечение;</w:t>
      </w:r>
    </w:p>
    <w:p w:rsidR="00BA0581" w:rsidRDefault="008726C8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 xml:space="preserve">в) оказание медицинской помощи, связанной с установкой, заменой </w:t>
      </w:r>
      <w:proofErr w:type="gramStart"/>
      <w:r>
        <w:rPr>
          <w:rFonts w:ascii="Times New Roman" w:hAnsi="Times New Roman"/>
          <w:color w:val="000000" w:themeColor="text1"/>
          <w:sz w:val="28"/>
        </w:rPr>
        <w:t>порт-системы</w:t>
      </w:r>
      <w:proofErr w:type="gramEnd"/>
      <w:r>
        <w:rPr>
          <w:rFonts w:ascii="Times New Roman" w:hAnsi="Times New Roman"/>
          <w:color w:val="000000" w:themeColor="text1"/>
          <w:sz w:val="28"/>
        </w:rPr>
        <w:t xml:space="preserve"> (катетера) для лекарственной терапии злокачественных новообразований с последующим проведением лекарственной те</w:t>
      </w:r>
      <w:r>
        <w:rPr>
          <w:rFonts w:ascii="Times New Roman" w:hAnsi="Times New Roman"/>
          <w:color w:val="000000" w:themeColor="text1"/>
          <w:sz w:val="28"/>
        </w:rPr>
        <w:t>рапии или после хирургического лечения в рамках одной госпитализации;</w:t>
      </w:r>
    </w:p>
    <w:p w:rsidR="00BA0581" w:rsidRDefault="008726C8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г) этапное хирургическое лечение при злокачественных новообразованиях, не предусматривающее выписку пациента из стационара</w:t>
      </w:r>
      <w:r>
        <w:rPr>
          <w:rFonts w:ascii="Times New Roman" w:hAnsi="Times New Roman"/>
          <w:color w:val="000000"/>
          <w:sz w:val="28"/>
        </w:rPr>
        <w:t>;</w:t>
      </w:r>
    </w:p>
    <w:p w:rsidR="00BA0581" w:rsidRDefault="008726C8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 xml:space="preserve">д) проведение </w:t>
      </w:r>
      <w:proofErr w:type="spellStart"/>
      <w:r>
        <w:rPr>
          <w:rFonts w:ascii="Times New Roman" w:hAnsi="Times New Roman"/>
          <w:color w:val="000000" w:themeColor="text1"/>
          <w:sz w:val="28"/>
        </w:rPr>
        <w:t>реинфузии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аутокрови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, </w:t>
      </w:r>
      <w:proofErr w:type="gramStart"/>
      <w:r>
        <w:rPr>
          <w:rFonts w:ascii="Times New Roman" w:hAnsi="Times New Roman"/>
          <w:color w:val="000000" w:themeColor="text1"/>
          <w:sz w:val="28"/>
        </w:rPr>
        <w:t>баллонной</w:t>
      </w:r>
      <w:proofErr w:type="gramEnd"/>
      <w:r>
        <w:rPr>
          <w:rFonts w:ascii="Times New Roman" w:hAnsi="Times New Roman"/>
          <w:color w:val="000000" w:themeColor="text1"/>
          <w:sz w:val="28"/>
        </w:rPr>
        <w:t xml:space="preserve"> внутриаортальной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контрпульсации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или экстракорпоральной мембранной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оксигенации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на фоне лечения основного заболевания;</w:t>
      </w:r>
    </w:p>
    <w:p w:rsidR="00BA0581" w:rsidRDefault="008726C8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 xml:space="preserve">е) 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</w:t>
      </w:r>
      <w:r>
        <w:rPr>
          <w:rFonts w:ascii="Times New Roman" w:hAnsi="Times New Roman"/>
          <w:color w:val="000000" w:themeColor="text1"/>
          <w:sz w:val="28"/>
        </w:rPr>
        <w:t xml:space="preserve">последующим </w:t>
      </w:r>
      <w:proofErr w:type="spellStart"/>
      <w:r>
        <w:rPr>
          <w:rFonts w:ascii="Times New Roman" w:hAnsi="Times New Roman"/>
          <w:color w:val="000000" w:themeColor="text1"/>
          <w:sz w:val="28"/>
        </w:rPr>
        <w:t>родоразрешением</w:t>
      </w:r>
      <w:proofErr w:type="spellEnd"/>
      <w:r>
        <w:rPr>
          <w:rFonts w:ascii="Times New Roman" w:hAnsi="Times New Roman"/>
          <w:color w:val="000000" w:themeColor="text1"/>
          <w:sz w:val="28"/>
        </w:rPr>
        <w:t>.</w:t>
      </w:r>
    </w:p>
    <w:p w:rsidR="00BA0581" w:rsidRDefault="008726C8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</w:t>
      </w:r>
      <w:proofErr w:type="spellStart"/>
      <w:r>
        <w:rPr>
          <w:rFonts w:ascii="Times New Roman" w:hAnsi="Times New Roman"/>
          <w:color w:val="000000" w:themeColor="text1"/>
          <w:sz w:val="28"/>
        </w:rPr>
        <w:t>родоразрешением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при оказании медицинской помощи </w:t>
      </w:r>
      <w:proofErr w:type="gramStart"/>
      <w:r>
        <w:rPr>
          <w:rFonts w:ascii="Times New Roman" w:hAnsi="Times New Roman"/>
          <w:color w:val="000000" w:themeColor="text1"/>
          <w:sz w:val="28"/>
        </w:rPr>
        <w:t>по</w:t>
      </w:r>
      <w:proofErr w:type="gramEnd"/>
      <w:r>
        <w:rPr>
          <w:rFonts w:ascii="Times New Roman" w:hAnsi="Times New Roman"/>
          <w:color w:val="000000" w:themeColor="text1"/>
          <w:sz w:val="28"/>
        </w:rPr>
        <w:t xml:space="preserve"> следующим МКБ 10:</w:t>
      </w:r>
    </w:p>
    <w:p w:rsidR="00BA0581" w:rsidRDefault="008726C8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 xml:space="preserve">O14.1 Тяжелая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преэклампсия</w:t>
      </w:r>
      <w:proofErr w:type="spellEnd"/>
      <w:r>
        <w:rPr>
          <w:rFonts w:ascii="Times New Roman" w:hAnsi="Times New Roman"/>
          <w:color w:val="000000" w:themeColor="text1"/>
          <w:sz w:val="28"/>
        </w:rPr>
        <w:t>;</w:t>
      </w:r>
    </w:p>
    <w:p w:rsidR="00BA0581" w:rsidRDefault="008726C8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O34.2 Послеоперационный рубец матки, требующий предоставления медицинской помощи матери;</w:t>
      </w:r>
    </w:p>
    <w:p w:rsidR="00BA0581" w:rsidRDefault="008726C8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O36.3 Признаки внутриутробной гипоксии плода, требующие предоставления медицинской помощи матери;</w:t>
      </w:r>
    </w:p>
    <w:p w:rsidR="00BA0581" w:rsidRDefault="008726C8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O36.4 Внутриутробная г</w:t>
      </w:r>
      <w:r>
        <w:rPr>
          <w:rFonts w:ascii="Times New Roman" w:hAnsi="Times New Roman"/>
          <w:color w:val="000000" w:themeColor="text1"/>
          <w:sz w:val="28"/>
        </w:rPr>
        <w:t>ибель плода, требующая предоставления медицинской помощи матери;</w:t>
      </w:r>
    </w:p>
    <w:p w:rsidR="00BA0581" w:rsidRDefault="008726C8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O42.2 Преждевременный разрыв плодных оболочек, задержка родов, связанная с проводимой терапией;</w:t>
      </w:r>
    </w:p>
    <w:p w:rsidR="00BA0581" w:rsidRDefault="008726C8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lastRenderedPageBreak/>
        <w:t>ж) наличие у пациента тяжелой сопутствующей патологии, требующей в ходе оказания медицинской по</w:t>
      </w:r>
      <w:r>
        <w:rPr>
          <w:rFonts w:ascii="Times New Roman" w:hAnsi="Times New Roman"/>
          <w:color w:val="000000" w:themeColor="text1"/>
          <w:sz w:val="28"/>
        </w:rPr>
        <w:t>мощи в период госпитализации имплантации в организм пациента медицинского изделия;</w:t>
      </w:r>
    </w:p>
    <w:p w:rsidR="00BA0581" w:rsidRDefault="008726C8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з) 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</w:t>
      </w:r>
      <w:r>
        <w:rPr>
          <w:rFonts w:ascii="Times New Roman" w:hAnsi="Times New Roman"/>
          <w:color w:val="000000" w:themeColor="text1"/>
          <w:sz w:val="28"/>
        </w:rPr>
        <w:t>щихся показанием к иммунизации;</w:t>
      </w:r>
    </w:p>
    <w:p w:rsidR="00BA0581" w:rsidRDefault="008726C8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 xml:space="preserve">и) проведение антимикробной терапии инфекций, вызванных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полирезистентными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микроорганизмами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A0581" w:rsidRDefault="008726C8">
      <w:pPr>
        <w:pStyle w:val="ConsPlusNormal"/>
        <w:tabs>
          <w:tab w:val="left" w:pos="426"/>
          <w:tab w:val="left" w:pos="720"/>
        </w:tabs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Выставление случая только по КСГ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36.013–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36.015 «Проведение антимикробной терапии инфекций, вызванных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полирезистентными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микроорга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низмами (уровень 1–3)», без основной КСГ, а также выставление случая по двум КСГ из перечня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36.013–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36.015 «Проведение антимикробной терапии инфекций, вызванных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полирезистентными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микроорганизмами (уровень 1–3)» с пересекающимися сроками лечения не допус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кается.</w:t>
      </w:r>
    </w:p>
    <w:p w:rsidR="00BA0581" w:rsidRDefault="008726C8">
      <w:pPr>
        <w:tabs>
          <w:tab w:val="left" w:pos="720"/>
        </w:tabs>
        <w:spacing w:line="276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8"/>
          <w:szCs w:val="28"/>
        </w:rPr>
        <w:tab/>
        <w:t>В случае</w:t>
      </w:r>
      <w:proofErr w:type="gramStart"/>
      <w:r>
        <w:rPr>
          <w:rFonts w:ascii="Times New Roman" w:eastAsiaTheme="minorEastAsia" w:hAnsi="Times New Roman"/>
          <w:color w:val="000000"/>
          <w:sz w:val="28"/>
          <w:szCs w:val="28"/>
        </w:rPr>
        <w:t>,</w:t>
      </w:r>
      <w:proofErr w:type="gramEnd"/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 если пациенту было выполнено хирургическое вмешательство и (или) проведена </w:t>
      </w:r>
      <w:proofErr w:type="spellStart"/>
      <w:r>
        <w:rPr>
          <w:rFonts w:ascii="Times New Roman" w:eastAsiaTheme="minorEastAsia" w:hAnsi="Times New Roman"/>
          <w:color w:val="000000"/>
          <w:sz w:val="28"/>
          <w:szCs w:val="28"/>
        </w:rPr>
        <w:t>тромболитическая</w:t>
      </w:r>
      <w:proofErr w:type="spellEnd"/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 терапия, являющиеся классификационным критерием отнесения данного случая лечения к конкретной КСГ, случай оплачивается в размере:</w:t>
      </w:r>
    </w:p>
    <w:p w:rsidR="00BA0581" w:rsidRDefault="008726C8">
      <w:pPr>
        <w:tabs>
          <w:tab w:val="left" w:pos="720"/>
        </w:tabs>
        <w:spacing w:line="276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8"/>
          <w:szCs w:val="28"/>
        </w:rPr>
        <w:tab/>
        <w:t>- при длительн</w:t>
      </w:r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ости лечения 3 дня и менее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 80% от стоимости КСГ;</w:t>
      </w:r>
    </w:p>
    <w:p w:rsidR="00BA0581" w:rsidRDefault="008726C8">
      <w:pPr>
        <w:tabs>
          <w:tab w:val="left" w:pos="720"/>
        </w:tabs>
        <w:spacing w:line="276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8"/>
          <w:szCs w:val="28"/>
        </w:rPr>
        <w:tab/>
        <w:t xml:space="preserve">- при длительности лечения более 3-х дней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 90% от стоимости КСГ.</w:t>
      </w:r>
    </w:p>
    <w:p w:rsidR="00BA0581" w:rsidRDefault="008726C8">
      <w:pPr>
        <w:tabs>
          <w:tab w:val="left" w:pos="720"/>
        </w:tabs>
        <w:spacing w:line="276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8"/>
          <w:szCs w:val="28"/>
        </w:rPr>
        <w:tab/>
        <w:t xml:space="preserve">Если хирургическое вмешательство и (или) </w:t>
      </w:r>
      <w:proofErr w:type="spellStart"/>
      <w:r>
        <w:rPr>
          <w:rFonts w:ascii="Times New Roman" w:eastAsiaTheme="minorEastAsia" w:hAnsi="Times New Roman"/>
          <w:color w:val="000000"/>
          <w:sz w:val="28"/>
          <w:szCs w:val="28"/>
        </w:rPr>
        <w:t>тромболитическая</w:t>
      </w:r>
      <w:proofErr w:type="spellEnd"/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 терапия не проводились, случай оплачивается в размере:</w:t>
      </w:r>
    </w:p>
    <w:p w:rsidR="00BA0581" w:rsidRDefault="008726C8">
      <w:pPr>
        <w:tabs>
          <w:tab w:val="left" w:pos="720"/>
        </w:tabs>
        <w:spacing w:line="276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8"/>
          <w:szCs w:val="28"/>
        </w:rPr>
        <w:tab/>
        <w:t>- при длительности лече</w:t>
      </w:r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ния 3 дня и менее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 50% от стоимости КСГ;</w:t>
      </w:r>
    </w:p>
    <w:p w:rsidR="00BA0581" w:rsidRDefault="008726C8">
      <w:pPr>
        <w:tabs>
          <w:tab w:val="left" w:pos="720"/>
        </w:tabs>
        <w:spacing w:line="276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- при длительности лечения более 3-х дней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 70% от стоимости КСГ.</w:t>
      </w:r>
    </w:p>
    <w:p w:rsidR="00BA0581" w:rsidRDefault="008726C8">
      <w:pPr>
        <w:tabs>
          <w:tab w:val="left" w:pos="720"/>
        </w:tabs>
        <w:spacing w:line="276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Перечень КСГ, </w:t>
      </w:r>
      <w:proofErr w:type="gramStart"/>
      <w:r>
        <w:rPr>
          <w:rFonts w:ascii="Times New Roman" w:eastAsiaTheme="minorEastAsia" w:hAnsi="Times New Roman"/>
          <w:color w:val="000000"/>
          <w:sz w:val="28"/>
          <w:szCs w:val="28"/>
        </w:rPr>
        <w:t>которые</w:t>
      </w:r>
      <w:proofErr w:type="gramEnd"/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 предполагают хирургическое вмешательство или </w:t>
      </w:r>
      <w:proofErr w:type="spellStart"/>
      <w:r>
        <w:rPr>
          <w:rFonts w:ascii="Times New Roman" w:eastAsiaTheme="minorEastAsia" w:hAnsi="Times New Roman"/>
          <w:color w:val="000000"/>
          <w:sz w:val="28"/>
          <w:szCs w:val="28"/>
        </w:rPr>
        <w:t>тромболитическую</w:t>
      </w:r>
      <w:proofErr w:type="spellEnd"/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 терапию, представлен в приложении № 32 к настоящему Тарифному со</w:t>
      </w:r>
      <w:r>
        <w:rPr>
          <w:rFonts w:ascii="Times New Roman" w:eastAsiaTheme="minorEastAsia" w:hAnsi="Times New Roman"/>
          <w:color w:val="000000"/>
          <w:sz w:val="28"/>
          <w:szCs w:val="28"/>
        </w:rPr>
        <w:t>глашению</w:t>
      </w:r>
      <w:r>
        <w:rPr>
          <w:rFonts w:ascii="Times New Roman" w:eastAsiaTheme="minorEastAsia" w:hAnsi="Times New Roman"/>
          <w:i/>
          <w:color w:val="000000"/>
          <w:sz w:val="28"/>
          <w:szCs w:val="28"/>
        </w:rPr>
        <w:t>.</w:t>
      </w:r>
    </w:p>
    <w:p w:rsidR="00BA0581" w:rsidRDefault="008726C8">
      <w:pPr>
        <w:widowControl w:val="0"/>
        <w:tabs>
          <w:tab w:val="left" w:pos="720"/>
        </w:tabs>
        <w:spacing w:line="276" w:lineRule="auto"/>
        <w:ind w:firstLine="709"/>
        <w:jc w:val="both"/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При оказании медицинской помощи пациентам, получающим услуги диализа</w:t>
      </w:r>
      <w:r>
        <w:rPr>
          <w:rFonts w:ascii="Times New Roman" w:hAnsi="Times New Roman"/>
          <w:color w:val="000000" w:themeColor="text1"/>
          <w:sz w:val="28"/>
        </w:rPr>
        <w:t>, оплата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условиях </w:t>
      </w:r>
      <w:r>
        <w:rPr>
          <w:rFonts w:ascii="Times New Roman" w:hAnsi="Times New Roman"/>
          <w:color w:val="000000" w:themeColor="text1"/>
          <w:sz w:val="28"/>
        </w:rPr>
        <w:t>круглосуточного стационара производится за услугу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диализа только в сочетании с основной КСГ, являющейся поводом для госпитализации, или со случаем оказания высокотехнологичной медицинской помощи.</w:t>
      </w:r>
      <w:proofErr w:type="gramEnd"/>
    </w:p>
    <w:p w:rsidR="00BA0581" w:rsidRDefault="008726C8">
      <w:pPr>
        <w:widowControl w:val="0"/>
        <w:tabs>
          <w:tab w:val="left" w:pos="720"/>
        </w:tabs>
        <w:spacing w:line="276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8"/>
          <w:szCs w:val="28"/>
        </w:rPr>
        <w:tab/>
        <w:t>Тарифы на услуги диализа в стационарных условиях, включающие различные методы, приведены в приложении № 33 к</w:t>
      </w:r>
      <w:r>
        <w:rPr>
          <w:rFonts w:ascii="Times New Roman" w:eastAsiaTheme="minorEastAsia" w:hAnsi="Times New Roman"/>
          <w:color w:val="000000"/>
          <w:sz w:val="28"/>
          <w:szCs w:val="28"/>
        </w:rPr>
        <w:t xml:space="preserve"> настоящему Тарифному соглашению. При этом учитываются услуги, выполненные пациенту в течение всего периода его нахождения в круглосуточном стационаре.</w:t>
      </w:r>
    </w:p>
    <w:p w:rsidR="00BA0581" w:rsidRDefault="008726C8">
      <w:pPr>
        <w:widowControl w:val="0"/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 xml:space="preserve">В период лечения в круглосуточном стационаре пациент должен обеспечиваться всеми необходимыми </w:t>
      </w:r>
      <w:r>
        <w:rPr>
          <w:rFonts w:ascii="Times New Roman" w:hAnsi="Times New Roman"/>
          <w:color w:val="000000" w:themeColor="text1"/>
          <w:sz w:val="28"/>
        </w:rPr>
        <w:t xml:space="preserve">лекарственными препаратами, в том числе для профилактики </w:t>
      </w:r>
      <w:r>
        <w:rPr>
          <w:rFonts w:ascii="Times New Roman" w:hAnsi="Times New Roman"/>
          <w:color w:val="000000" w:themeColor="text1"/>
          <w:sz w:val="28"/>
        </w:rPr>
        <w:lastRenderedPageBreak/>
        <w:t>осложнений.</w:t>
      </w:r>
    </w:p>
    <w:p w:rsidR="00BA0581" w:rsidRDefault="008726C8">
      <w:pPr>
        <w:widowControl w:val="0"/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В случае</w:t>
      </w:r>
      <w:proofErr w:type="gramStart"/>
      <w:r>
        <w:rPr>
          <w:rFonts w:ascii="Times New Roman" w:hAnsi="Times New Roman"/>
          <w:color w:val="000000" w:themeColor="text1"/>
          <w:sz w:val="28"/>
        </w:rPr>
        <w:t>,</w:t>
      </w:r>
      <w:proofErr w:type="gramEnd"/>
      <w:r>
        <w:rPr>
          <w:rFonts w:ascii="Times New Roman" w:hAnsi="Times New Roman"/>
          <w:color w:val="000000" w:themeColor="text1"/>
          <w:sz w:val="28"/>
        </w:rPr>
        <w:t xml:space="preserve"> если обеспечение лекарственными препаратами осуществляется за счет других источников (кроме средств </w:t>
      </w:r>
      <w:r>
        <w:rPr>
          <w:rFonts w:ascii="Times New Roman" w:hAnsi="Times New Roman"/>
          <w:color w:val="000000" w:themeColor="text1"/>
          <w:sz w:val="28"/>
          <w:szCs w:val="28"/>
        </w:rPr>
        <w:t>ОМС</w:t>
      </w:r>
      <w:r>
        <w:rPr>
          <w:rFonts w:ascii="Times New Roman" w:hAnsi="Times New Roman"/>
          <w:color w:val="000000" w:themeColor="text1"/>
          <w:sz w:val="28"/>
        </w:rPr>
        <w:t>), оказание медицинской помощи с применением диализа осуществляется в амбу</w:t>
      </w:r>
      <w:r>
        <w:rPr>
          <w:rFonts w:ascii="Times New Roman" w:hAnsi="Times New Roman"/>
          <w:color w:val="000000" w:themeColor="text1"/>
          <w:sz w:val="28"/>
        </w:rPr>
        <w:t>латорных условиях.</w:t>
      </w:r>
    </w:p>
    <w:p w:rsidR="00BA0581" w:rsidRDefault="008726C8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 xml:space="preserve">При </w:t>
      </w:r>
      <w:r>
        <w:rPr>
          <w:rFonts w:ascii="Times New Roman" w:hAnsi="Times New Roman"/>
          <w:color w:val="000000" w:themeColor="text1"/>
          <w:sz w:val="28"/>
        </w:rPr>
        <w:t xml:space="preserve">выполнении услуг диализа при сепсисе, септическом шоке,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полиорганной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недостаточности, печеночной недостаточности, острых отравлениях, остром некротическом панкреатите, остром </w:t>
      </w:r>
      <w:proofErr w:type="spellStart"/>
      <w:r>
        <w:rPr>
          <w:rFonts w:ascii="Times New Roman" w:hAnsi="Times New Roman"/>
          <w:color w:val="000000" w:themeColor="text1"/>
          <w:sz w:val="28"/>
        </w:rPr>
        <w:t>рабдомиолизе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и других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миоглобинурических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синдромах, парапр</w:t>
      </w:r>
      <w:r>
        <w:rPr>
          <w:rFonts w:ascii="Times New Roman" w:hAnsi="Times New Roman"/>
          <w:color w:val="000000" w:themeColor="text1"/>
          <w:sz w:val="28"/>
        </w:rPr>
        <w:t xml:space="preserve">отеинемических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гемобластозах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жизнеугрожающих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обострениях аутоиммунных заболеваний </w:t>
      </w:r>
      <w:r>
        <w:rPr>
          <w:rFonts w:ascii="Times New Roman" w:hAnsi="Times New Roman" w:cs="Times New Roman"/>
          <w:color w:val="000000"/>
          <w:sz w:val="28"/>
        </w:rPr>
        <w:t xml:space="preserve">в приложении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№ 33 </w:t>
      </w:r>
      <w:r>
        <w:rPr>
          <w:rFonts w:ascii="Times New Roman" w:hAnsi="Times New Roman"/>
          <w:color w:val="000000" w:themeColor="text1"/>
          <w:sz w:val="28"/>
        </w:rPr>
        <w:t xml:space="preserve">установлены 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тарифы </w:t>
      </w:r>
      <w:r>
        <w:rPr>
          <w:rFonts w:ascii="Times New Roman" w:hAnsi="Times New Roman"/>
          <w:color w:val="000000" w:themeColor="text1"/>
          <w:sz w:val="28"/>
        </w:rPr>
        <w:t xml:space="preserve">для </w:t>
      </w:r>
      <w:r>
        <w:rPr>
          <w:rFonts w:ascii="Times New Roman" w:hAnsi="Times New Roman" w:cs="Times New Roman"/>
          <w:color w:val="000000" w:themeColor="text1"/>
          <w:sz w:val="28"/>
        </w:rPr>
        <w:t>осуществления</w:t>
      </w:r>
      <w:r>
        <w:rPr>
          <w:rFonts w:ascii="Times New Roman" w:hAnsi="Times New Roman"/>
          <w:color w:val="000000" w:themeColor="text1"/>
          <w:sz w:val="28"/>
        </w:rPr>
        <w:t xml:space="preserve"> дополнительной оплаты услуг к стоимости </w:t>
      </w:r>
      <w:r>
        <w:rPr>
          <w:rFonts w:ascii="Times New Roman" w:hAnsi="Times New Roman" w:cs="Times New Roman"/>
          <w:color w:val="000000" w:themeColor="text1"/>
          <w:sz w:val="28"/>
        </w:rPr>
        <w:t>КСГ</w:t>
      </w:r>
      <w:r>
        <w:rPr>
          <w:rFonts w:ascii="Times New Roman" w:hAnsi="Times New Roman" w:cs="Times New Roman"/>
          <w:color w:val="000000"/>
          <w:sz w:val="28"/>
        </w:rPr>
        <w:t>.</w:t>
      </w:r>
    </w:p>
    <w:p w:rsidR="00BA0581" w:rsidRDefault="008726C8">
      <w:pPr>
        <w:widowControl w:val="0"/>
        <w:tabs>
          <w:tab w:val="left" w:pos="567"/>
          <w:tab w:val="left" w:pos="720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eastAsia="Calibri" w:hAnsi="Times New Roman"/>
          <w:color w:val="000000"/>
          <w:sz w:val="28"/>
          <w:szCs w:val="28"/>
        </w:rPr>
        <w:t>роведение</w:t>
      </w:r>
      <w:r>
        <w:rPr>
          <w:rFonts w:ascii="Times New Roman" w:hAnsi="Times New Roman"/>
          <w:color w:val="000000"/>
          <w:sz w:val="28"/>
          <w:szCs w:val="28"/>
        </w:rPr>
        <w:t xml:space="preserve"> тестирования на наличие вирусов респираторных инфекций, включая вирус гриппа (любым из методов) в стационарных условиях учитывается в </w:t>
      </w:r>
      <w:r>
        <w:rPr>
          <w:rFonts w:ascii="Times New Roman" w:eastAsia="Calibri" w:hAnsi="Times New Roman"/>
          <w:color w:val="000000"/>
          <w:sz w:val="28"/>
          <w:szCs w:val="28"/>
        </w:rPr>
        <w:t>рамках законченного случая госпитализации по соответствующей клинико-статистической группе.</w:t>
      </w:r>
    </w:p>
    <w:p w:rsidR="00BA0581" w:rsidRDefault="008726C8">
      <w:pPr>
        <w:widowControl w:val="0"/>
        <w:spacing w:line="276" w:lineRule="auto"/>
        <w:ind w:firstLine="709"/>
        <w:jc w:val="both"/>
      </w:pPr>
      <w:proofErr w:type="gramStart"/>
      <w:r>
        <w:rPr>
          <w:rFonts w:ascii="Times New Roman" w:hAnsi="Times New Roman"/>
          <w:color w:val="000000" w:themeColor="text1"/>
          <w:sz w:val="28"/>
        </w:rPr>
        <w:t>Отнесение случаев лечения пац</w:t>
      </w:r>
      <w:r>
        <w:rPr>
          <w:rFonts w:ascii="Times New Roman" w:hAnsi="Times New Roman"/>
          <w:color w:val="000000" w:themeColor="text1"/>
          <w:sz w:val="28"/>
        </w:rPr>
        <w:t>иентов с органной дисфункцией к КСГ st04.006 «Панкреатит с синдромом органной дисфункции», КСГ st12.007 «Сепсис с синдромом органной дисфункции», КСГ st12.013 «Грипп и пневмония с синдромом органной дисфункции», КСГ st27.013 «Отравления и другие воздействи</w:t>
      </w:r>
      <w:r>
        <w:rPr>
          <w:rFonts w:ascii="Times New Roman" w:hAnsi="Times New Roman"/>
          <w:color w:val="000000" w:themeColor="text1"/>
          <w:sz w:val="28"/>
        </w:rPr>
        <w:t>я внешних причин с синдромом органной дисфункции», и КСГ st33.008 «Ожоги (уровень 4,5) с синдромом органной дисфункции» осуществляется с</w:t>
      </w:r>
      <w:proofErr w:type="gramEnd"/>
      <w:r>
        <w:rPr>
          <w:rFonts w:ascii="Times New Roman" w:hAnsi="Times New Roman"/>
          <w:color w:val="000000" w:themeColor="text1"/>
          <w:sz w:val="28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8"/>
        </w:rPr>
        <w:t>учетом</w:t>
      </w:r>
      <w:proofErr w:type="gramEnd"/>
      <w:r>
        <w:rPr>
          <w:rFonts w:ascii="Times New Roman" w:hAnsi="Times New Roman"/>
          <w:color w:val="000000" w:themeColor="text1"/>
          <w:sz w:val="28"/>
        </w:rPr>
        <w:t xml:space="preserve"> в том числе классификационного критерия – «оценка состояния пациента» с кодом «it1».</w:t>
      </w:r>
    </w:p>
    <w:p w:rsidR="00BA0581" w:rsidRDefault="008726C8">
      <w:pPr>
        <w:widowControl w:val="0"/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При этом необходимыми услов</w:t>
      </w:r>
      <w:r>
        <w:rPr>
          <w:rFonts w:ascii="Times New Roman" w:hAnsi="Times New Roman"/>
          <w:color w:val="000000" w:themeColor="text1"/>
          <w:sz w:val="28"/>
        </w:rPr>
        <w:t>иями кодирования случаев лечения пациентов с органной дисфункцией являются:</w:t>
      </w:r>
    </w:p>
    <w:p w:rsidR="00BA0581" w:rsidRDefault="008726C8">
      <w:pPr>
        <w:widowControl w:val="0"/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1. Непрерывное проведение искусственной вентиляции легких в течение 72 часов и более;</w:t>
      </w:r>
    </w:p>
    <w:p w:rsidR="00BA0581" w:rsidRDefault="008726C8">
      <w:pPr>
        <w:widowControl w:val="0"/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2. Оценка по шкале органной недостаточности у пациентов, находящихся на интенсивной терапии (</w:t>
      </w:r>
      <w:proofErr w:type="spellStart"/>
      <w:r>
        <w:rPr>
          <w:rFonts w:ascii="Times New Roman" w:hAnsi="Times New Roman"/>
          <w:color w:val="000000" w:themeColor="text1"/>
          <w:sz w:val="28"/>
        </w:rPr>
        <w:t>S</w:t>
      </w:r>
      <w:r>
        <w:rPr>
          <w:rFonts w:ascii="Times New Roman" w:hAnsi="Times New Roman"/>
          <w:color w:val="000000" w:themeColor="text1"/>
          <w:sz w:val="28"/>
        </w:rPr>
        <w:t>equential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</w:rPr>
        <w:t>Organ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</w:rPr>
        <w:t>Failure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</w:rPr>
        <w:t>Assessment</w:t>
      </w:r>
      <w:proofErr w:type="spellEnd"/>
      <w:r>
        <w:rPr>
          <w:rFonts w:ascii="Times New Roman" w:hAnsi="Times New Roman"/>
          <w:color w:val="000000" w:themeColor="text1"/>
          <w:sz w:val="28"/>
        </w:rPr>
        <w:t>, SOFA) не менее 5 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>
        <w:rPr>
          <w:rFonts w:ascii="Times New Roman" w:hAnsi="Times New Roman"/>
          <w:color w:val="000000" w:themeColor="text1"/>
          <w:sz w:val="28"/>
        </w:rPr>
        <w:t>Pediatric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</w:rPr>
        <w:t>Sequential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</w:rPr>
        <w:t>Organ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</w:rPr>
        <w:t>Failure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</w:rPr>
        <w:t>Assessment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8"/>
        </w:rPr>
        <w:t>pSOFA</w:t>
      </w:r>
      <w:proofErr w:type="spellEnd"/>
      <w:r>
        <w:rPr>
          <w:rFonts w:ascii="Times New Roman" w:hAnsi="Times New Roman"/>
          <w:color w:val="000000" w:themeColor="text1"/>
          <w:sz w:val="28"/>
        </w:rPr>
        <w:t>) не менее 4.</w:t>
      </w:r>
    </w:p>
    <w:p w:rsidR="00BA0581" w:rsidRDefault="008726C8">
      <w:pPr>
        <w:widowControl w:val="0"/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Для кодирования пр</w:t>
      </w:r>
      <w:r>
        <w:rPr>
          <w:rFonts w:ascii="Times New Roman" w:hAnsi="Times New Roman"/>
          <w:color w:val="000000" w:themeColor="text1"/>
          <w:sz w:val="28"/>
        </w:rPr>
        <w:t xml:space="preserve">изнака «it1» должны выполняться одновременно оба условия. За основу берется оценка по шкале SOFA или </w:t>
      </w:r>
      <w:proofErr w:type="spellStart"/>
      <w:r>
        <w:rPr>
          <w:rFonts w:ascii="Times New Roman" w:hAnsi="Times New Roman"/>
          <w:color w:val="000000" w:themeColor="text1"/>
          <w:sz w:val="28"/>
        </w:rPr>
        <w:t>pSOFA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(для лиц младше 18 лет) в наиболее критическом за период госпитализации состоянии пациента.</w:t>
      </w:r>
    </w:p>
    <w:p w:rsidR="00BA0581" w:rsidRDefault="008726C8">
      <w:pPr>
        <w:widowControl w:val="0"/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Оценка состояния пациента по шкале SOFA осуществляется на</w:t>
      </w:r>
      <w:r>
        <w:rPr>
          <w:rFonts w:ascii="Times New Roman" w:hAnsi="Times New Roman"/>
          <w:color w:val="000000" w:themeColor="text1"/>
          <w:sz w:val="28"/>
        </w:rPr>
        <w:t xml:space="preserve"> основе оценки дисфункции шести органных систем (дыхательная,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коагуляционная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, печеночная, </w:t>
      </w:r>
      <w:proofErr w:type="gramStart"/>
      <w:r>
        <w:rPr>
          <w:rFonts w:ascii="Times New Roman" w:hAnsi="Times New Roman"/>
          <w:color w:val="000000" w:themeColor="text1"/>
          <w:sz w:val="28"/>
        </w:rPr>
        <w:t>сердечно-сосудистая</w:t>
      </w:r>
      <w:proofErr w:type="gramEnd"/>
      <w:r>
        <w:rPr>
          <w:rFonts w:ascii="Times New Roman" w:hAnsi="Times New Roman"/>
          <w:color w:val="000000" w:themeColor="text1"/>
          <w:sz w:val="28"/>
        </w:rPr>
        <w:t>, неврологическая, почечная). Оценка каждого параметра в</w:t>
      </w:r>
      <w:r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lastRenderedPageBreak/>
        <w:t>0 баллов соответствует легкой дисфункции, оценка в 4 балла соответствует тяжелой недостато</w:t>
      </w:r>
      <w:r>
        <w:rPr>
          <w:rFonts w:ascii="Times New Roman" w:hAnsi="Times New Roman"/>
          <w:color w:val="000000" w:themeColor="text1"/>
          <w:sz w:val="28"/>
        </w:rPr>
        <w:t>чности.</w:t>
      </w:r>
    </w:p>
    <w:p w:rsidR="00BA0581" w:rsidRDefault="008726C8">
      <w:pPr>
        <w:widowControl w:val="0"/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Градации оценок по шкале SOFA:</w:t>
      </w:r>
    </w:p>
    <w:tbl>
      <w:tblPr>
        <w:tblW w:w="10528" w:type="dxa"/>
        <w:tblInd w:w="129" w:type="dxa"/>
        <w:tblLook w:val="04A0" w:firstRow="1" w:lastRow="0" w:firstColumn="1" w:lastColumn="0" w:noHBand="0" w:noVBand="1"/>
      </w:tblPr>
      <w:tblGrid>
        <w:gridCol w:w="1709"/>
        <w:gridCol w:w="1695"/>
        <w:gridCol w:w="1109"/>
        <w:gridCol w:w="1184"/>
        <w:gridCol w:w="1484"/>
        <w:gridCol w:w="1695"/>
        <w:gridCol w:w="1652"/>
      </w:tblGrid>
      <w:tr w:rsidR="00BA0581">
        <w:trPr>
          <w:trHeight w:val="652"/>
          <w:tblHeader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firstLine="31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Оценка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Показатель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 балл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 балл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 балла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 балла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4 балла</w:t>
            </w:r>
          </w:p>
        </w:tc>
      </w:tr>
      <w:tr w:rsidR="00BA0581">
        <w:trPr>
          <w:trHeight w:val="703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firstLine="31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Дыхание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PaO2/FiO2,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</w:rPr>
              <w:t>мм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рт.ст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≥ 400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 400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 300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 200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 100</w:t>
            </w:r>
          </w:p>
        </w:tc>
      </w:tr>
      <w:tr w:rsidR="00BA0581">
        <w:trPr>
          <w:trHeight w:val="1818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firstLine="31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Сердечно-</w:t>
            </w:r>
          </w:p>
          <w:p w:rsidR="00BA0581" w:rsidRDefault="008726C8">
            <w:pPr>
              <w:widowControl w:val="0"/>
              <w:ind w:firstLine="31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Сосудистая</w:t>
            </w:r>
          </w:p>
          <w:p w:rsidR="00BA0581" w:rsidRDefault="008726C8">
            <w:pPr>
              <w:widowControl w:val="0"/>
              <w:ind w:firstLine="31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Система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Среднее АД,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</w:rPr>
              <w:t>мм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рт.ст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>.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или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вазопрессоры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>,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мкг/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кг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>/мин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≥ 70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 70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Дофамин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</w:t>
            </w:r>
            <w:r>
              <w:rPr>
                <w:rFonts w:ascii="Times New Roman" w:hAnsi="Times New Roman"/>
                <w:color w:val="000000" w:themeColor="text1"/>
              </w:rPr>
              <w:t xml:space="preserve"> 5 или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добутамин</w:t>
            </w:r>
            <w:proofErr w:type="spellEnd"/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(любая доза)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Дофамин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5-15 или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адреналин &lt; 0,1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норадреналин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 0.1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Дофамин &gt;15 или адреналин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&gt; 0,1 или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норадреналин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&gt; 0,1</w:t>
            </w:r>
          </w:p>
        </w:tc>
      </w:tr>
      <w:tr w:rsidR="00BA0581">
        <w:trPr>
          <w:trHeight w:val="696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firstLine="31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Коагуляция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Тромбоциты,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 3/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мкл</w:t>
            </w:r>
            <w:proofErr w:type="spellEnd"/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≥ 150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 150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 100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 50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 20</w:t>
            </w:r>
          </w:p>
        </w:tc>
      </w:tr>
      <w:tr w:rsidR="00BA0581">
        <w:trPr>
          <w:trHeight w:val="990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firstLine="31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Печень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Билирубин,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ммоль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>/л,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мг/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дл</w:t>
            </w:r>
            <w:proofErr w:type="spellEnd"/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 20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 1,2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20-32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1.2−1.9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33-101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2.0−5.9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102-201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6.0−11.9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&gt;204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≥ 12.0</w:t>
            </w:r>
          </w:p>
        </w:tc>
      </w:tr>
      <w:tr w:rsidR="00BA0581">
        <w:trPr>
          <w:trHeight w:val="990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firstLine="31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Почки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Креатинин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>,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мкмоль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>/л,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мг/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дл</w:t>
            </w:r>
            <w:proofErr w:type="spellEnd"/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&lt;110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&lt;1,2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110-170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1,2-1,9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171-299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2,0-3,4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300-440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3,5-4,9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&gt;440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&gt;4,9</w:t>
            </w:r>
          </w:p>
        </w:tc>
      </w:tr>
      <w:tr w:rsidR="00BA0581">
        <w:trPr>
          <w:trHeight w:val="976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firstLine="31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ЦНС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Шкала Глазго,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баллы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13-14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10-12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6-9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&lt;6</w:t>
            </w:r>
          </w:p>
        </w:tc>
      </w:tr>
    </w:tbl>
    <w:p w:rsidR="00BA0581" w:rsidRDefault="008726C8">
      <w:pPr>
        <w:widowControl w:val="0"/>
        <w:ind w:firstLine="709"/>
        <w:jc w:val="both"/>
      </w:pPr>
      <w:r>
        <w:rPr>
          <w:rFonts w:ascii="Times New Roman" w:hAnsi="Times New Roman"/>
          <w:color w:val="000000" w:themeColor="text1"/>
          <w:sz w:val="26"/>
        </w:rPr>
        <w:t>Примечания:</w:t>
      </w:r>
    </w:p>
    <w:p w:rsidR="00BA0581" w:rsidRDefault="008726C8">
      <w:pPr>
        <w:widowControl w:val="0"/>
        <w:ind w:firstLine="709"/>
        <w:jc w:val="both"/>
      </w:pPr>
      <w:r>
        <w:rPr>
          <w:rFonts w:ascii="Times New Roman" w:hAnsi="Times New Roman"/>
          <w:color w:val="000000" w:themeColor="text1"/>
          <w:sz w:val="26"/>
        </w:rPr>
        <w:t xml:space="preserve">- Дисфункция каждого органа оценивается отдельно </w:t>
      </w:r>
      <w:r>
        <w:rPr>
          <w:rFonts w:ascii="Times New Roman" w:hAnsi="Times New Roman"/>
          <w:color w:val="000000" w:themeColor="text1"/>
          <w:sz w:val="26"/>
        </w:rPr>
        <w:t>в динамике.</w:t>
      </w:r>
    </w:p>
    <w:p w:rsidR="00BA0581" w:rsidRDefault="008726C8">
      <w:pPr>
        <w:widowControl w:val="0"/>
        <w:ind w:firstLine="709"/>
        <w:jc w:val="both"/>
      </w:pPr>
      <w:r>
        <w:rPr>
          <w:rFonts w:ascii="Times New Roman" w:hAnsi="Times New Roman"/>
          <w:color w:val="000000" w:themeColor="text1"/>
          <w:sz w:val="26"/>
        </w:rPr>
        <w:t xml:space="preserve">- PaO2 в </w:t>
      </w:r>
      <w:proofErr w:type="spellStart"/>
      <w:r>
        <w:rPr>
          <w:rFonts w:ascii="Times New Roman" w:hAnsi="Times New Roman"/>
          <w:color w:val="000000" w:themeColor="text1"/>
          <w:sz w:val="26"/>
        </w:rPr>
        <w:t>mm</w:t>
      </w:r>
      <w:proofErr w:type="spellEnd"/>
      <w:r>
        <w:rPr>
          <w:rFonts w:ascii="Times New Roman" w:hAnsi="Times New Roman"/>
          <w:color w:val="000000" w:themeColor="text1"/>
          <w:sz w:val="26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6"/>
        </w:rPr>
        <w:t>Hg</w:t>
      </w:r>
      <w:proofErr w:type="spellEnd"/>
      <w:r>
        <w:rPr>
          <w:rFonts w:ascii="Times New Roman" w:hAnsi="Times New Roman"/>
          <w:color w:val="000000" w:themeColor="text1"/>
          <w:sz w:val="26"/>
        </w:rPr>
        <w:t xml:space="preserve"> и FIO2 в % 0.21 – 1.00.</w:t>
      </w:r>
    </w:p>
    <w:p w:rsidR="00BA0581" w:rsidRDefault="008726C8">
      <w:pPr>
        <w:widowControl w:val="0"/>
        <w:ind w:firstLine="709"/>
        <w:jc w:val="both"/>
      </w:pPr>
      <w:r>
        <w:rPr>
          <w:rFonts w:ascii="Times New Roman" w:hAnsi="Times New Roman"/>
          <w:color w:val="000000" w:themeColor="text1"/>
          <w:sz w:val="26"/>
        </w:rPr>
        <w:t xml:space="preserve">- Адренергические препараты назначены как минимум на 1 час в дозе мкг на </w:t>
      </w:r>
      <w:proofErr w:type="gramStart"/>
      <w:r>
        <w:rPr>
          <w:rFonts w:ascii="Times New Roman" w:hAnsi="Times New Roman"/>
          <w:color w:val="000000" w:themeColor="text1"/>
          <w:sz w:val="26"/>
        </w:rPr>
        <w:t>кг</w:t>
      </w:r>
      <w:proofErr w:type="gramEnd"/>
      <w:r>
        <w:rPr>
          <w:rFonts w:ascii="Times New Roman" w:hAnsi="Times New Roman"/>
          <w:color w:val="000000" w:themeColor="text1"/>
          <w:sz w:val="26"/>
        </w:rPr>
        <w:t xml:space="preserve"> в минуту.</w:t>
      </w:r>
    </w:p>
    <w:p w:rsidR="00BA0581" w:rsidRDefault="008726C8">
      <w:pPr>
        <w:widowControl w:val="0"/>
        <w:ind w:firstLine="709"/>
        <w:jc w:val="both"/>
      </w:pPr>
      <w:r>
        <w:rPr>
          <w:rFonts w:ascii="Times New Roman" w:hAnsi="Times New Roman"/>
          <w:color w:val="000000" w:themeColor="text1"/>
          <w:sz w:val="26"/>
        </w:rPr>
        <w:t xml:space="preserve">- Среднее АД в </w:t>
      </w:r>
      <w:proofErr w:type="spellStart"/>
      <w:r>
        <w:rPr>
          <w:rFonts w:ascii="Times New Roman" w:hAnsi="Times New Roman"/>
          <w:color w:val="000000" w:themeColor="text1"/>
          <w:sz w:val="26"/>
        </w:rPr>
        <w:t>mm</w:t>
      </w:r>
      <w:proofErr w:type="spellEnd"/>
      <w:r>
        <w:rPr>
          <w:rFonts w:ascii="Times New Roman" w:hAnsi="Times New Roman"/>
          <w:color w:val="000000" w:themeColor="text1"/>
          <w:sz w:val="26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6"/>
        </w:rPr>
        <w:t>Hg</w:t>
      </w:r>
      <w:proofErr w:type="spellEnd"/>
      <w:r>
        <w:rPr>
          <w:rFonts w:ascii="Times New Roman" w:hAnsi="Times New Roman"/>
          <w:color w:val="000000" w:themeColor="text1"/>
          <w:sz w:val="26"/>
        </w:rPr>
        <w:t xml:space="preserve"> =</w:t>
      </w:r>
    </w:p>
    <w:p w:rsidR="00BA0581" w:rsidRDefault="008726C8">
      <w:pPr>
        <w:widowControl w:val="0"/>
        <w:ind w:firstLine="709"/>
        <w:jc w:val="both"/>
      </w:pPr>
      <w:r>
        <w:rPr>
          <w:rFonts w:ascii="Times New Roman" w:hAnsi="Times New Roman"/>
          <w:color w:val="000000" w:themeColor="text1"/>
          <w:sz w:val="26"/>
        </w:rPr>
        <w:t>= ((</w:t>
      </w:r>
      <w:proofErr w:type="gramStart"/>
      <w:r>
        <w:rPr>
          <w:rFonts w:ascii="Times New Roman" w:hAnsi="Times New Roman"/>
          <w:color w:val="000000" w:themeColor="text1"/>
          <w:sz w:val="26"/>
        </w:rPr>
        <w:t>систолическое</w:t>
      </w:r>
      <w:proofErr w:type="gramEnd"/>
      <w:r>
        <w:rPr>
          <w:rFonts w:ascii="Times New Roman" w:hAnsi="Times New Roman"/>
          <w:color w:val="000000" w:themeColor="text1"/>
          <w:sz w:val="26"/>
        </w:rPr>
        <w:t xml:space="preserve"> АД в </w:t>
      </w:r>
      <w:proofErr w:type="spellStart"/>
      <w:r>
        <w:rPr>
          <w:rFonts w:ascii="Times New Roman" w:hAnsi="Times New Roman"/>
          <w:color w:val="000000" w:themeColor="text1"/>
          <w:sz w:val="26"/>
        </w:rPr>
        <w:t>mm</w:t>
      </w:r>
      <w:proofErr w:type="spellEnd"/>
      <w:r>
        <w:rPr>
          <w:rFonts w:ascii="Times New Roman" w:hAnsi="Times New Roman"/>
          <w:color w:val="000000" w:themeColor="text1"/>
          <w:sz w:val="26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6"/>
        </w:rPr>
        <w:t>Hg</w:t>
      </w:r>
      <w:proofErr w:type="spellEnd"/>
      <w:r>
        <w:rPr>
          <w:rFonts w:ascii="Times New Roman" w:hAnsi="Times New Roman"/>
          <w:color w:val="000000" w:themeColor="text1"/>
          <w:sz w:val="26"/>
        </w:rPr>
        <w:t xml:space="preserve">) + (2 * (диастолическое АД в </w:t>
      </w:r>
      <w:proofErr w:type="spellStart"/>
      <w:r>
        <w:rPr>
          <w:rFonts w:ascii="Times New Roman" w:hAnsi="Times New Roman"/>
          <w:color w:val="000000" w:themeColor="text1"/>
          <w:sz w:val="26"/>
        </w:rPr>
        <w:t>mm</w:t>
      </w:r>
      <w:proofErr w:type="spellEnd"/>
      <w:r>
        <w:rPr>
          <w:rFonts w:ascii="Times New Roman" w:hAnsi="Times New Roman"/>
          <w:color w:val="000000" w:themeColor="text1"/>
          <w:sz w:val="26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6"/>
        </w:rPr>
        <w:t>Hg</w:t>
      </w:r>
      <w:proofErr w:type="spellEnd"/>
      <w:r>
        <w:rPr>
          <w:rFonts w:ascii="Times New Roman" w:hAnsi="Times New Roman"/>
          <w:color w:val="000000" w:themeColor="text1"/>
          <w:sz w:val="26"/>
        </w:rPr>
        <w:t>))) / 3.</w:t>
      </w:r>
    </w:p>
    <w:p w:rsidR="00BA0581" w:rsidRDefault="008726C8">
      <w:pPr>
        <w:widowControl w:val="0"/>
        <w:ind w:firstLine="709"/>
        <w:jc w:val="both"/>
      </w:pPr>
      <w:r>
        <w:rPr>
          <w:rFonts w:ascii="Times New Roman" w:hAnsi="Times New Roman"/>
          <w:color w:val="000000" w:themeColor="text1"/>
          <w:sz w:val="26"/>
        </w:rPr>
        <w:t>- 0 баллов – норма; 4 ба</w:t>
      </w:r>
      <w:r>
        <w:rPr>
          <w:rFonts w:ascii="Times New Roman" w:hAnsi="Times New Roman"/>
          <w:color w:val="000000" w:themeColor="text1"/>
          <w:sz w:val="26"/>
        </w:rPr>
        <w:t>лла – наибольшее отклонение от нормального значения</w:t>
      </w:r>
    </w:p>
    <w:p w:rsidR="00BA0581" w:rsidRDefault="008726C8">
      <w:pPr>
        <w:widowControl w:val="0"/>
        <w:ind w:firstLine="709"/>
        <w:jc w:val="both"/>
      </w:pPr>
      <w:r>
        <w:rPr>
          <w:rFonts w:ascii="Times New Roman" w:hAnsi="Times New Roman"/>
          <w:color w:val="000000" w:themeColor="text1"/>
          <w:sz w:val="26"/>
        </w:rPr>
        <w:t>- Общий балл SOFA = Сумма баллов всех 6 параметров.</w:t>
      </w:r>
    </w:p>
    <w:p w:rsidR="00BA0581" w:rsidRDefault="008726C8">
      <w:pPr>
        <w:widowControl w:val="0"/>
        <w:ind w:firstLine="709"/>
        <w:jc w:val="both"/>
      </w:pPr>
      <w:r>
        <w:rPr>
          <w:rFonts w:ascii="Times New Roman" w:hAnsi="Times New Roman"/>
          <w:color w:val="000000" w:themeColor="text1"/>
          <w:sz w:val="26"/>
        </w:rPr>
        <w:t>Интерпретация:</w:t>
      </w:r>
    </w:p>
    <w:p w:rsidR="00BA0581" w:rsidRDefault="008726C8">
      <w:pPr>
        <w:pStyle w:val="ac"/>
        <w:widowControl w:val="0"/>
        <w:numPr>
          <w:ilvl w:val="0"/>
          <w:numId w:val="1"/>
        </w:numPr>
        <w:spacing w:after="0"/>
        <w:ind w:left="0" w:firstLine="709"/>
        <w:jc w:val="both"/>
      </w:pPr>
      <w:r>
        <w:rPr>
          <w:rFonts w:ascii="Times New Roman" w:hAnsi="Times New Roman"/>
          <w:color w:val="000000" w:themeColor="text1"/>
          <w:sz w:val="26"/>
        </w:rPr>
        <w:t>минимальный общий балл: 0</w:t>
      </w:r>
    </w:p>
    <w:p w:rsidR="00BA0581" w:rsidRDefault="008726C8">
      <w:pPr>
        <w:pStyle w:val="ac"/>
        <w:widowControl w:val="0"/>
        <w:numPr>
          <w:ilvl w:val="0"/>
          <w:numId w:val="1"/>
        </w:numPr>
        <w:spacing w:after="0"/>
        <w:ind w:left="0" w:firstLine="709"/>
        <w:jc w:val="both"/>
      </w:pPr>
      <w:r>
        <w:rPr>
          <w:rFonts w:ascii="Times New Roman" w:hAnsi="Times New Roman"/>
          <w:color w:val="000000" w:themeColor="text1"/>
          <w:sz w:val="26"/>
        </w:rPr>
        <w:t>максимальный общий балл: 24</w:t>
      </w:r>
    </w:p>
    <w:p w:rsidR="00BA0581" w:rsidRDefault="008726C8">
      <w:pPr>
        <w:pStyle w:val="ac"/>
        <w:widowControl w:val="0"/>
        <w:numPr>
          <w:ilvl w:val="0"/>
          <w:numId w:val="1"/>
        </w:numPr>
        <w:spacing w:after="0"/>
        <w:ind w:left="0" w:firstLine="709"/>
        <w:jc w:val="both"/>
      </w:pPr>
      <w:r>
        <w:rPr>
          <w:rFonts w:ascii="Times New Roman" w:hAnsi="Times New Roman"/>
          <w:color w:val="000000" w:themeColor="text1"/>
          <w:sz w:val="26"/>
        </w:rPr>
        <w:t>чем выше балл, тем больше дисфункция органа.</w:t>
      </w:r>
    </w:p>
    <w:p w:rsidR="00BA0581" w:rsidRDefault="008726C8">
      <w:pPr>
        <w:pStyle w:val="ac"/>
        <w:widowControl w:val="0"/>
        <w:numPr>
          <w:ilvl w:val="0"/>
          <w:numId w:val="1"/>
        </w:numPr>
        <w:spacing w:after="0"/>
        <w:ind w:left="0" w:firstLine="709"/>
        <w:jc w:val="both"/>
      </w:pPr>
      <w:r>
        <w:rPr>
          <w:rFonts w:ascii="Times New Roman" w:hAnsi="Times New Roman"/>
          <w:color w:val="000000" w:themeColor="text1"/>
          <w:sz w:val="26"/>
        </w:rPr>
        <w:t xml:space="preserve">чем больше общий балл, тем сильнее </w:t>
      </w:r>
      <w:proofErr w:type="spellStart"/>
      <w:r>
        <w:rPr>
          <w:rFonts w:ascii="Times New Roman" w:hAnsi="Times New Roman"/>
          <w:color w:val="000000" w:themeColor="text1"/>
          <w:sz w:val="26"/>
        </w:rPr>
        <w:t>мул</w:t>
      </w:r>
      <w:r>
        <w:rPr>
          <w:rFonts w:ascii="Times New Roman" w:hAnsi="Times New Roman"/>
          <w:color w:val="000000" w:themeColor="text1"/>
          <w:sz w:val="26"/>
        </w:rPr>
        <w:t>ьтиорганная</w:t>
      </w:r>
      <w:proofErr w:type="spellEnd"/>
      <w:r>
        <w:rPr>
          <w:rFonts w:ascii="Times New Roman" w:hAnsi="Times New Roman"/>
          <w:color w:val="000000" w:themeColor="text1"/>
          <w:sz w:val="26"/>
        </w:rPr>
        <w:t xml:space="preserve"> дисфункция.</w:t>
      </w:r>
    </w:p>
    <w:p w:rsidR="00BA0581" w:rsidRDefault="00BA0581">
      <w:pPr>
        <w:pStyle w:val="ac"/>
        <w:widowControl w:val="0"/>
        <w:spacing w:after="0"/>
        <w:ind w:left="1429"/>
        <w:jc w:val="both"/>
        <w:rPr>
          <w:rFonts w:ascii="Times New Roman" w:hAnsi="Times New Roman"/>
          <w:color w:val="000000" w:themeColor="text1"/>
          <w:sz w:val="26"/>
        </w:rPr>
      </w:pPr>
    </w:p>
    <w:p w:rsidR="00BA0581" w:rsidRDefault="008726C8">
      <w:pPr>
        <w:widowControl w:val="0"/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Шкала комы Глазго, используемая для оценки дисфункции центральной нервной системы, представлена ниже:</w:t>
      </w:r>
    </w:p>
    <w:tbl>
      <w:tblPr>
        <w:tblW w:w="10520" w:type="dxa"/>
        <w:tblInd w:w="99" w:type="dxa"/>
        <w:tblLook w:val="04A0" w:firstRow="1" w:lastRow="0" w:firstColumn="1" w:lastColumn="0" w:noHBand="0" w:noVBand="1"/>
      </w:tblPr>
      <w:tblGrid>
        <w:gridCol w:w="8850"/>
        <w:gridCol w:w="1670"/>
      </w:tblGrid>
      <w:tr w:rsidR="00BA0581">
        <w:trPr>
          <w:trHeight w:val="551"/>
        </w:trPr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lastRenderedPageBreak/>
              <w:t>Клинический признак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Балл</w:t>
            </w:r>
          </w:p>
        </w:tc>
      </w:tr>
      <w:tr w:rsidR="00BA0581">
        <w:trPr>
          <w:trHeight w:val="431"/>
        </w:trPr>
        <w:tc>
          <w:tcPr>
            <w:tcW w:w="10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rPr>
                <w:rFonts w:ascii="Times New Roman" w:hAnsi="Times New Roman"/>
                <w:b/>
                <w:i/>
                <w:color w:val="000000" w:themeColor="text1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</w:rPr>
              <w:t>Открывание глаз:</w:t>
            </w:r>
          </w:p>
        </w:tc>
      </w:tr>
      <w:tr w:rsidR="00BA058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отсутствует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BA058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 ответ на болевой стимул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BA058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 ответ на обращенную речь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</w:t>
            </w:r>
          </w:p>
        </w:tc>
      </w:tr>
      <w:tr w:rsidR="00BA058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произвольное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</w:tr>
      <w:tr w:rsidR="00BA0581">
        <w:trPr>
          <w:trHeight w:val="397"/>
        </w:trPr>
        <w:tc>
          <w:tcPr>
            <w:tcW w:w="10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rPr>
                <w:rFonts w:ascii="Times New Roman" w:hAnsi="Times New Roman"/>
                <w:b/>
                <w:i/>
                <w:color w:val="000000" w:themeColor="text1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</w:rPr>
              <w:t>Вербальный ответ:</w:t>
            </w:r>
          </w:p>
        </w:tc>
      </w:tr>
      <w:tr w:rsidR="00BA058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отсутствует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BA058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нечленораздельные звуки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BA058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неадекватные слова или выражения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</w:t>
            </w:r>
          </w:p>
        </w:tc>
      </w:tr>
      <w:tr w:rsidR="00BA058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спутанная, дезориентированная речь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</w:tr>
      <w:tr w:rsidR="00BA058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ориентированный ответ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</w:t>
            </w:r>
          </w:p>
        </w:tc>
      </w:tr>
      <w:tr w:rsidR="00BA0581">
        <w:trPr>
          <w:trHeight w:val="396"/>
        </w:trPr>
        <w:tc>
          <w:tcPr>
            <w:tcW w:w="10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rPr>
                <w:rFonts w:ascii="Times New Roman" w:hAnsi="Times New Roman"/>
                <w:b/>
                <w:i/>
                <w:color w:val="000000" w:themeColor="text1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</w:rPr>
              <w:t>Двигательный ответ:</w:t>
            </w:r>
          </w:p>
        </w:tc>
      </w:tr>
      <w:tr w:rsidR="00BA058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отсутствует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BA058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тоническое разгибание конечности в ответ на </w:t>
            </w:r>
            <w:r>
              <w:rPr>
                <w:rFonts w:ascii="Times New Roman" w:hAnsi="Times New Roman"/>
                <w:color w:val="000000" w:themeColor="text1"/>
              </w:rPr>
              <w:t>болевой стимул (децеребрация)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BA058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тоническое сгибание конечности в ответ на болевой стимул (декортикация)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</w:t>
            </w:r>
          </w:p>
        </w:tc>
      </w:tr>
      <w:tr w:rsidR="00BA058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отдергивание конечности в ответ на болевой стимул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</w:tr>
      <w:tr w:rsidR="00BA058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целенаправленная реакция на болевой стимул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</w:t>
            </w:r>
          </w:p>
        </w:tc>
      </w:tr>
      <w:tr w:rsidR="00BA058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выполнение команд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</w:tr>
    </w:tbl>
    <w:p w:rsidR="00BA0581" w:rsidRDefault="008726C8">
      <w:pPr>
        <w:widowControl w:val="0"/>
        <w:ind w:firstLine="567"/>
        <w:jc w:val="both"/>
      </w:pPr>
      <w:r>
        <w:rPr>
          <w:rFonts w:ascii="Times New Roman" w:hAnsi="Times New Roman"/>
          <w:color w:val="000000" w:themeColor="text1"/>
          <w:sz w:val="26"/>
        </w:rPr>
        <w:t>Примечания:</w:t>
      </w:r>
    </w:p>
    <w:p w:rsidR="00BA0581" w:rsidRDefault="008726C8">
      <w:pPr>
        <w:widowControl w:val="0"/>
        <w:ind w:firstLine="567"/>
        <w:jc w:val="both"/>
      </w:pPr>
      <w:r>
        <w:rPr>
          <w:rFonts w:ascii="Times New Roman" w:hAnsi="Times New Roman"/>
          <w:color w:val="000000" w:themeColor="text1"/>
          <w:sz w:val="26"/>
        </w:rPr>
        <w:t>- 15 баллов – со</w:t>
      </w:r>
      <w:r>
        <w:rPr>
          <w:rFonts w:ascii="Times New Roman" w:hAnsi="Times New Roman"/>
          <w:color w:val="000000" w:themeColor="text1"/>
          <w:sz w:val="26"/>
        </w:rPr>
        <w:t>знание ясное.</w:t>
      </w:r>
    </w:p>
    <w:p w:rsidR="00BA0581" w:rsidRDefault="008726C8">
      <w:pPr>
        <w:widowControl w:val="0"/>
        <w:ind w:firstLine="567"/>
        <w:jc w:val="both"/>
      </w:pPr>
      <w:r>
        <w:rPr>
          <w:rFonts w:ascii="Times New Roman" w:hAnsi="Times New Roman"/>
          <w:color w:val="000000" w:themeColor="text1"/>
          <w:sz w:val="26"/>
        </w:rPr>
        <w:t>- 10-14 баллов – умеренное и глубокое оглушение.</w:t>
      </w:r>
    </w:p>
    <w:p w:rsidR="00BA0581" w:rsidRDefault="008726C8">
      <w:pPr>
        <w:widowControl w:val="0"/>
        <w:ind w:firstLine="567"/>
        <w:jc w:val="both"/>
      </w:pPr>
      <w:r>
        <w:rPr>
          <w:rFonts w:ascii="Times New Roman" w:hAnsi="Times New Roman"/>
          <w:color w:val="000000" w:themeColor="text1"/>
          <w:sz w:val="26"/>
        </w:rPr>
        <w:t>- 9-10 баллов – сопор.</w:t>
      </w:r>
    </w:p>
    <w:p w:rsidR="00BA0581" w:rsidRDefault="008726C8">
      <w:pPr>
        <w:widowControl w:val="0"/>
        <w:ind w:firstLine="567"/>
        <w:jc w:val="both"/>
      </w:pPr>
      <w:r>
        <w:rPr>
          <w:rFonts w:ascii="Times New Roman" w:hAnsi="Times New Roman"/>
          <w:color w:val="000000" w:themeColor="text1"/>
          <w:sz w:val="26"/>
        </w:rPr>
        <w:t>- 7-8 баллов – кома 1-й степени.</w:t>
      </w:r>
    </w:p>
    <w:p w:rsidR="00BA0581" w:rsidRDefault="008726C8">
      <w:pPr>
        <w:widowControl w:val="0"/>
        <w:ind w:firstLine="567"/>
        <w:jc w:val="both"/>
      </w:pPr>
      <w:r>
        <w:rPr>
          <w:rFonts w:ascii="Times New Roman" w:hAnsi="Times New Roman"/>
          <w:color w:val="000000" w:themeColor="text1"/>
          <w:sz w:val="26"/>
        </w:rPr>
        <w:t>- 5-6 баллов – кома 2-й степени.</w:t>
      </w:r>
    </w:p>
    <w:p w:rsidR="00BA0581" w:rsidRDefault="008726C8">
      <w:pPr>
        <w:widowControl w:val="0"/>
        <w:ind w:firstLine="567"/>
        <w:jc w:val="both"/>
      </w:pPr>
      <w:r>
        <w:rPr>
          <w:rFonts w:ascii="Times New Roman" w:hAnsi="Times New Roman"/>
          <w:color w:val="000000" w:themeColor="text1"/>
          <w:sz w:val="26"/>
        </w:rPr>
        <w:t>- 3-4 балла – кома 3-й степени.</w:t>
      </w:r>
    </w:p>
    <w:p w:rsidR="00BA0581" w:rsidRDefault="00BA0581">
      <w:pPr>
        <w:widowControl w:val="0"/>
        <w:ind w:firstLine="567"/>
        <w:jc w:val="both"/>
        <w:rPr>
          <w:rFonts w:ascii="Times New Roman" w:hAnsi="Times New Roman"/>
          <w:color w:val="000000" w:themeColor="text1"/>
          <w:sz w:val="26"/>
        </w:rPr>
      </w:pPr>
    </w:p>
    <w:p w:rsidR="00BA0581" w:rsidRDefault="008726C8">
      <w:pPr>
        <w:widowControl w:val="0"/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 xml:space="preserve">Для оценки состояния пациентов младше 18 лет используется </w:t>
      </w:r>
      <w:r>
        <w:rPr>
          <w:rFonts w:ascii="Times New Roman" w:hAnsi="Times New Roman"/>
          <w:color w:val="000000" w:themeColor="text1"/>
          <w:sz w:val="28"/>
        </w:rPr>
        <w:t xml:space="preserve">модифицированная шкала </w:t>
      </w:r>
      <w:proofErr w:type="spellStart"/>
      <w:r>
        <w:rPr>
          <w:rFonts w:ascii="Times New Roman" w:hAnsi="Times New Roman"/>
          <w:color w:val="000000" w:themeColor="text1"/>
          <w:sz w:val="28"/>
        </w:rPr>
        <w:t>pSOFA</w:t>
      </w:r>
      <w:proofErr w:type="spellEnd"/>
      <w:r>
        <w:rPr>
          <w:rFonts w:ascii="Times New Roman" w:hAnsi="Times New Roman"/>
          <w:color w:val="000000" w:themeColor="text1"/>
          <w:sz w:val="28"/>
        </w:rPr>
        <w:t>:</w:t>
      </w:r>
    </w:p>
    <w:tbl>
      <w:tblPr>
        <w:tblW w:w="10506" w:type="dxa"/>
        <w:tblInd w:w="189" w:type="dxa"/>
        <w:tblLook w:val="04A0" w:firstRow="1" w:lastRow="0" w:firstColumn="1" w:lastColumn="0" w:noHBand="0" w:noVBand="1"/>
      </w:tblPr>
      <w:tblGrid>
        <w:gridCol w:w="1465"/>
        <w:gridCol w:w="1839"/>
        <w:gridCol w:w="889"/>
        <w:gridCol w:w="1018"/>
        <w:gridCol w:w="1557"/>
        <w:gridCol w:w="1687"/>
        <w:gridCol w:w="1829"/>
        <w:gridCol w:w="222"/>
      </w:tblGrid>
      <w:tr w:rsidR="00BA0581">
        <w:trPr>
          <w:trHeight w:val="571"/>
          <w:tblHeader/>
        </w:trPr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Оценка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Показатель</w:t>
            </w:r>
          </w:p>
        </w:tc>
        <w:tc>
          <w:tcPr>
            <w:tcW w:w="71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b/>
                <w:color w:val="000000" w:themeColor="text1"/>
              </w:rPr>
              <w:t>Баллы</w:t>
            </w:r>
            <w:proofErr w:type="gramStart"/>
            <w:r>
              <w:rPr>
                <w:rFonts w:ascii="Times New Roman" w:hAnsi="Times New Roman"/>
                <w:b/>
                <w:color w:val="000000" w:themeColor="text1"/>
                <w:vertAlign w:val="superscript"/>
              </w:rPr>
              <w:t>a</w:t>
            </w:r>
            <w:proofErr w:type="spellEnd"/>
            <w:proofErr w:type="gramEnd"/>
          </w:p>
        </w:tc>
      </w:tr>
      <w:tr w:rsidR="00BA0581">
        <w:trPr>
          <w:trHeight w:val="551"/>
          <w:tblHeader/>
        </w:trPr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 балл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 балл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 балла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 балла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4 балла</w:t>
            </w: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A0581">
        <w:trPr>
          <w:trHeight w:val="870"/>
        </w:trPr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Дыхание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PaO</w:t>
            </w:r>
            <w:r>
              <w:rPr>
                <w:rFonts w:ascii="Times New Roman" w:hAnsi="Times New Roman"/>
                <w:color w:val="000000" w:themeColor="text1"/>
                <w:vertAlign w:val="subscript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>/FiO</w:t>
            </w:r>
            <w:r>
              <w:rPr>
                <w:rFonts w:ascii="Times New Roman" w:hAnsi="Times New Roman"/>
                <w:color w:val="000000" w:themeColor="text1"/>
                <w:vertAlign w:val="subscript"/>
              </w:rPr>
              <w:t>2</w:t>
            </w:r>
            <w:r>
              <w:rPr>
                <w:rFonts w:ascii="Times New Roman" w:hAnsi="Times New Roman"/>
                <w:color w:val="000000" w:themeColor="text1"/>
                <w:vertAlign w:val="superscript"/>
              </w:rPr>
              <w:t>b</w:t>
            </w:r>
            <w:r>
              <w:rPr>
                <w:rFonts w:ascii="Times New Roman" w:hAnsi="Times New Roman"/>
                <w:color w:val="000000" w:themeColor="text1"/>
              </w:rPr>
              <w:t>,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</w:rPr>
              <w:t>мм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рт.ст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≥400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63" w:right="-11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300-399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200-299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100-199 с респираторной поддержкой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&lt;100 с респираторной поддержкой</w:t>
            </w: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A0581">
        <w:trPr>
          <w:trHeight w:val="982"/>
        </w:trPr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или SpO</w:t>
            </w:r>
            <w:r>
              <w:rPr>
                <w:rFonts w:ascii="Times New Roman" w:hAnsi="Times New Roman"/>
                <w:color w:val="000000" w:themeColor="text1"/>
                <w:vertAlign w:val="subscript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>/FiO</w:t>
            </w:r>
            <w:r>
              <w:rPr>
                <w:rFonts w:ascii="Times New Roman" w:hAnsi="Times New Roman"/>
                <w:color w:val="000000" w:themeColor="text1"/>
                <w:vertAlign w:val="subscript"/>
              </w:rPr>
              <w:t>2</w:t>
            </w:r>
            <w:r>
              <w:rPr>
                <w:rFonts w:ascii="Times New Roman" w:hAnsi="Times New Roman"/>
                <w:color w:val="000000" w:themeColor="text1"/>
                <w:vertAlign w:val="superscript"/>
              </w:rPr>
              <w:t>c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≥292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63" w:right="-11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264-291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221-264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148-220 с респираторной поддержкой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&lt;148 с респираторной поддержкой</w:t>
            </w: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A0581"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Сердечно-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сосудистая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система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1" w:right="-111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Среднее АД соответственно возрастной группе или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lastRenderedPageBreak/>
              <w:t>инфузия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вазоактивных препаратов,</w:t>
            </w:r>
          </w:p>
          <w:p w:rsidR="00BA0581" w:rsidRDefault="008726C8">
            <w:pPr>
              <w:widowControl w:val="0"/>
              <w:ind w:left="-111" w:right="-111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</w:rPr>
              <w:t>мм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рт.ст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>.</w:t>
            </w:r>
          </w:p>
          <w:p w:rsidR="00BA0581" w:rsidRDefault="008726C8">
            <w:pPr>
              <w:widowControl w:val="0"/>
              <w:ind w:left="-111" w:right="-111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или мкг/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кг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>/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минd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ind w:left="-163" w:right="-115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A058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 1 мес. жизни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≥46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&lt;46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Допамин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гидрохлорид</w:t>
            </w:r>
            <w:r>
              <w:rPr>
                <w:rFonts w:ascii="Times New Roman" w:hAnsi="Times New Roman"/>
                <w:color w:val="000000" w:themeColor="text1"/>
              </w:rPr>
              <w:t xml:space="preserve"> ≤ 5 или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добутамин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гидрохлорид (любой из препаратов)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Допамин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гидрохлорид &gt; 5 или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эпинефрин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≤ 0.1 или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норэпинефрин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битартрат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≤ 0.1</w:t>
            </w:r>
          </w:p>
        </w:tc>
        <w:tc>
          <w:tcPr>
            <w:tcW w:w="1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Допамин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гидрохлорид             &gt; 15 или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эпинефрин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             &gt; 0.1 или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норэпинефрин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битартрат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&gt; 0.1</w:t>
            </w: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A058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 – 11 мес.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≥55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&lt;55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A058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 – 23 мес.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≥60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&lt;60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A058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 – 59 мес.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≥62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&lt;62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A058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 – 143 мес.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≥65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&lt;65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A058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144 – 216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мес.</w:t>
            </w:r>
            <w:r>
              <w:rPr>
                <w:rFonts w:ascii="Times New Roman" w:hAnsi="Times New Roman"/>
                <w:color w:val="000000" w:themeColor="text1"/>
                <w:vertAlign w:val="superscript"/>
              </w:rPr>
              <w:t>e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≥67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&lt;67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A0581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20" w:right="-113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Коагуляция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Тромбоциты,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  <w:r>
              <w:rPr>
                <w:rFonts w:ascii="Times New Roman" w:hAnsi="Times New Roman"/>
                <w:color w:val="000000" w:themeColor="text1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 w:themeColor="text1"/>
              </w:rPr>
              <w:t>/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мкл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≥150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100-149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50-99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20-49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&lt;20</w:t>
            </w: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A0581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Печень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Билирубин,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мг/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дл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&lt;1.2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1.2-1.9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2.0-5.9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6.0-11.9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&gt;12.0</w:t>
            </w: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A0581"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Почки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Креатинин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соответственно возрастной группе, мг/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дл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A058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 1 мес. жизни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&lt;0.8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0.8-0.9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1.1-1.0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1.2-1.5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≥1.6</w:t>
            </w: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A058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 – 11 мес.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&lt;0.3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0.3-0.4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0.5-0.7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0.8-1.1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≥1.2</w:t>
            </w: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A058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 – 23 мес.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&lt;0.4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0.4-0.5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0.6-1.0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1.1-1.4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≥1.5</w:t>
            </w: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A058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 – 59 мес.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&lt;0.6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0.6-0.8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0.9-1.5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1.6-2.2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≥2.3</w:t>
            </w: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A058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60 – </w:t>
            </w:r>
            <w:r>
              <w:rPr>
                <w:rFonts w:ascii="Times New Roman" w:hAnsi="Times New Roman"/>
                <w:color w:val="000000" w:themeColor="text1"/>
              </w:rPr>
              <w:t>143 мес.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&lt;0.7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0.7-1.0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1.1-1.7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1.8-2.5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≥2.6</w:t>
            </w: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A058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144 – 216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мес.</w:t>
            </w:r>
            <w:r>
              <w:rPr>
                <w:rFonts w:ascii="Times New Roman" w:hAnsi="Times New Roman"/>
                <w:color w:val="000000" w:themeColor="text1"/>
                <w:vertAlign w:val="superscript"/>
              </w:rPr>
              <w:t>e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&lt;1.0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1.0-1.6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1.7-2.8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2.9-4.1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ind w:left="-110" w:right="-10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≥4.2</w:t>
            </w: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A0581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ЦНС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Шкала Глазго,</w:t>
            </w:r>
          </w:p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Баллы</w:t>
            </w:r>
            <w:proofErr w:type="gramStart"/>
            <w:r>
              <w:rPr>
                <w:rFonts w:ascii="Times New Roman" w:hAnsi="Times New Roman"/>
                <w:color w:val="000000" w:themeColor="text1"/>
                <w:vertAlign w:val="superscript"/>
              </w:rPr>
              <w:t>f</w:t>
            </w:r>
            <w:proofErr w:type="spellEnd"/>
            <w:proofErr w:type="gram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13-14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10-12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6-9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&lt;6</w:t>
            </w:r>
          </w:p>
        </w:tc>
        <w:tc>
          <w:tcPr>
            <w:tcW w:w="51" w:type="dxa"/>
          </w:tcPr>
          <w:p w:rsidR="00BA0581" w:rsidRDefault="00BA0581">
            <w:pPr>
              <w:spacing w:after="200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</w:tbl>
    <w:p w:rsidR="00BA0581" w:rsidRDefault="008726C8">
      <w:pPr>
        <w:widowControl w:val="0"/>
        <w:ind w:firstLine="709"/>
        <w:jc w:val="both"/>
      </w:pPr>
      <w:r>
        <w:rPr>
          <w:rFonts w:ascii="Times New Roman" w:hAnsi="Times New Roman"/>
          <w:color w:val="000000" w:themeColor="text1"/>
          <w:sz w:val="26"/>
        </w:rPr>
        <w:t>Примечания:</w:t>
      </w:r>
    </w:p>
    <w:p w:rsidR="00BA0581" w:rsidRDefault="008726C8">
      <w:pPr>
        <w:widowControl w:val="0"/>
        <w:ind w:firstLine="709"/>
        <w:jc w:val="both"/>
      </w:pPr>
      <w:r>
        <w:rPr>
          <w:rFonts w:ascii="Times New Roman" w:hAnsi="Times New Roman"/>
          <w:color w:val="000000" w:themeColor="text1"/>
          <w:sz w:val="26"/>
        </w:rPr>
        <w:t xml:space="preserve">a – Оценка по шкале </w:t>
      </w:r>
      <w:proofErr w:type="spellStart"/>
      <w:r>
        <w:rPr>
          <w:rFonts w:ascii="Times New Roman" w:hAnsi="Times New Roman"/>
          <w:color w:val="000000" w:themeColor="text1"/>
          <w:sz w:val="26"/>
        </w:rPr>
        <w:t>pSOFA</w:t>
      </w:r>
      <w:proofErr w:type="spellEnd"/>
      <w:r>
        <w:rPr>
          <w:rFonts w:ascii="Times New Roman" w:hAnsi="Times New Roman"/>
          <w:color w:val="000000" w:themeColor="text1"/>
          <w:sz w:val="26"/>
        </w:rPr>
        <w:t xml:space="preserve"> производится каждые 24 часа. За 24-период берется худшее значение </w:t>
      </w:r>
      <w:r>
        <w:rPr>
          <w:rFonts w:ascii="Times New Roman" w:hAnsi="Times New Roman"/>
          <w:color w:val="000000" w:themeColor="text1"/>
          <w:sz w:val="26"/>
        </w:rPr>
        <w:t xml:space="preserve">каждой из переменных для всех 6 систем органов. Если в течение 24-периода </w:t>
      </w:r>
      <w:proofErr w:type="gramStart"/>
      <w:r>
        <w:rPr>
          <w:rFonts w:ascii="Times New Roman" w:hAnsi="Times New Roman"/>
          <w:color w:val="000000" w:themeColor="text1"/>
          <w:sz w:val="26"/>
        </w:rPr>
        <w:t>какая-либо</w:t>
      </w:r>
      <w:proofErr w:type="gramEnd"/>
      <w:r>
        <w:rPr>
          <w:rFonts w:ascii="Times New Roman" w:hAnsi="Times New Roman"/>
          <w:color w:val="000000" w:themeColor="text1"/>
          <w:sz w:val="26"/>
        </w:rPr>
        <w:t xml:space="preserve"> из переменных не регистрировалась, то считается, что ее значение было 0 баллов, т.е. нормальное. Оценка по шкале </w:t>
      </w:r>
      <w:proofErr w:type="spellStart"/>
      <w:r>
        <w:rPr>
          <w:rFonts w:ascii="Times New Roman" w:hAnsi="Times New Roman"/>
          <w:color w:val="000000" w:themeColor="text1"/>
          <w:sz w:val="26"/>
        </w:rPr>
        <w:t>pSOFA</w:t>
      </w:r>
      <w:proofErr w:type="spellEnd"/>
      <w:r>
        <w:rPr>
          <w:rFonts w:ascii="Times New Roman" w:hAnsi="Times New Roman"/>
          <w:color w:val="000000" w:themeColor="text1"/>
          <w:sz w:val="26"/>
        </w:rPr>
        <w:t xml:space="preserve"> достигается суммированием оценок по 6 системам орган</w:t>
      </w:r>
      <w:r>
        <w:rPr>
          <w:rFonts w:ascii="Times New Roman" w:hAnsi="Times New Roman"/>
          <w:color w:val="000000" w:themeColor="text1"/>
          <w:sz w:val="26"/>
        </w:rPr>
        <w:t xml:space="preserve">ов (от 0 до 24 баллов). Чем выше итоговое значение в баллах, тем хуже </w:t>
      </w:r>
      <w:r>
        <w:rPr>
          <w:rFonts w:ascii="Times New Roman" w:hAnsi="Times New Roman"/>
          <w:color w:val="000000" w:themeColor="text1"/>
          <w:sz w:val="26"/>
        </w:rPr>
        <w:lastRenderedPageBreak/>
        <w:t>прогноз.</w:t>
      </w:r>
    </w:p>
    <w:p w:rsidR="00BA0581" w:rsidRDefault="008726C8">
      <w:pPr>
        <w:widowControl w:val="0"/>
        <w:ind w:firstLine="709"/>
        <w:jc w:val="both"/>
      </w:pPr>
      <w:r>
        <w:rPr>
          <w:rFonts w:ascii="Times New Roman" w:hAnsi="Times New Roman"/>
          <w:color w:val="000000" w:themeColor="text1"/>
          <w:sz w:val="26"/>
        </w:rPr>
        <w:t>b – PaO</w:t>
      </w:r>
      <w:r>
        <w:rPr>
          <w:rFonts w:ascii="Times New Roman" w:hAnsi="Times New Roman"/>
          <w:color w:val="000000" w:themeColor="text1"/>
          <w:sz w:val="26"/>
          <w:vertAlign w:val="subscript"/>
        </w:rPr>
        <w:t>2</w:t>
      </w:r>
      <w:r>
        <w:rPr>
          <w:rFonts w:ascii="Times New Roman" w:hAnsi="Times New Roman"/>
          <w:color w:val="000000" w:themeColor="text1"/>
          <w:sz w:val="26"/>
        </w:rPr>
        <w:t xml:space="preserve"> измеряется в миллиметрах ртутного столба.</w:t>
      </w:r>
    </w:p>
    <w:p w:rsidR="00BA0581" w:rsidRDefault="008726C8">
      <w:pPr>
        <w:widowControl w:val="0"/>
        <w:ind w:firstLine="709"/>
        <w:jc w:val="both"/>
      </w:pPr>
      <w:proofErr w:type="gramStart"/>
      <w:r>
        <w:rPr>
          <w:rFonts w:ascii="Times New Roman" w:hAnsi="Times New Roman"/>
          <w:color w:val="000000" w:themeColor="text1"/>
          <w:sz w:val="26"/>
        </w:rPr>
        <w:t>с</w:t>
      </w:r>
      <w:proofErr w:type="gramEnd"/>
      <w:r>
        <w:rPr>
          <w:rFonts w:ascii="Times New Roman" w:hAnsi="Times New Roman"/>
          <w:color w:val="000000" w:themeColor="text1"/>
          <w:sz w:val="26"/>
        </w:rPr>
        <w:t xml:space="preserve"> – </w:t>
      </w:r>
      <w:proofErr w:type="gramStart"/>
      <w:r>
        <w:rPr>
          <w:rFonts w:ascii="Times New Roman" w:hAnsi="Times New Roman"/>
          <w:color w:val="000000" w:themeColor="text1"/>
          <w:sz w:val="26"/>
        </w:rPr>
        <w:t>в</w:t>
      </w:r>
      <w:proofErr w:type="gramEnd"/>
      <w:r>
        <w:rPr>
          <w:rFonts w:ascii="Times New Roman" w:hAnsi="Times New Roman"/>
          <w:color w:val="000000" w:themeColor="text1"/>
          <w:sz w:val="26"/>
        </w:rPr>
        <w:t xml:space="preserve"> расчете используется значение SpO</w:t>
      </w:r>
      <w:r>
        <w:rPr>
          <w:rFonts w:ascii="Times New Roman" w:hAnsi="Times New Roman"/>
          <w:color w:val="000000" w:themeColor="text1"/>
          <w:sz w:val="26"/>
          <w:vertAlign w:val="subscript"/>
        </w:rPr>
        <w:t>2</w:t>
      </w:r>
      <w:r>
        <w:rPr>
          <w:rFonts w:ascii="Times New Roman" w:hAnsi="Times New Roman"/>
          <w:color w:val="000000" w:themeColor="text1"/>
          <w:sz w:val="26"/>
        </w:rPr>
        <w:t xml:space="preserve"> 97% и ниже.</w:t>
      </w:r>
    </w:p>
    <w:p w:rsidR="00BA0581" w:rsidRDefault="008726C8">
      <w:pPr>
        <w:widowControl w:val="0"/>
        <w:ind w:firstLine="709"/>
        <w:jc w:val="both"/>
      </w:pPr>
      <w:r>
        <w:rPr>
          <w:rFonts w:ascii="Times New Roman" w:hAnsi="Times New Roman"/>
          <w:color w:val="000000" w:themeColor="text1"/>
          <w:sz w:val="26"/>
        </w:rPr>
        <w:t xml:space="preserve">d – Среднее артериальное давление (САД, миллиметры ртутного столба) </w:t>
      </w:r>
      <w:r>
        <w:rPr>
          <w:rFonts w:ascii="Times New Roman" w:hAnsi="Times New Roman"/>
          <w:color w:val="000000" w:themeColor="text1"/>
          <w:sz w:val="26"/>
        </w:rPr>
        <w:br/>
        <w:t xml:space="preserve">в </w:t>
      </w:r>
      <w:r>
        <w:rPr>
          <w:rFonts w:ascii="Times New Roman" w:hAnsi="Times New Roman"/>
          <w:color w:val="000000" w:themeColor="text1"/>
          <w:sz w:val="26"/>
        </w:rPr>
        <w:t xml:space="preserve">случаях измерения имеет бальные оценки 0 или 1; в случаях назначения вазопрессорных медикаментов (измеряются в микрограммах на 1 килограмм массы тела в минуту) присваиваются бальные значения 2 или 4. Учитывается период назначение </w:t>
      </w:r>
      <w:proofErr w:type="spellStart"/>
      <w:r>
        <w:rPr>
          <w:rFonts w:ascii="Times New Roman" w:hAnsi="Times New Roman"/>
          <w:color w:val="000000" w:themeColor="text1"/>
          <w:sz w:val="26"/>
        </w:rPr>
        <w:t>вазопрессоров</w:t>
      </w:r>
      <w:proofErr w:type="spellEnd"/>
      <w:r>
        <w:rPr>
          <w:rFonts w:ascii="Times New Roman" w:hAnsi="Times New Roman"/>
          <w:color w:val="000000" w:themeColor="text1"/>
          <w:sz w:val="26"/>
        </w:rPr>
        <w:t xml:space="preserve"> как минимум </w:t>
      </w:r>
      <w:r>
        <w:rPr>
          <w:rFonts w:ascii="Times New Roman" w:hAnsi="Times New Roman"/>
          <w:color w:val="000000" w:themeColor="text1"/>
          <w:sz w:val="26"/>
        </w:rPr>
        <w:t>в течение 1 часа.</w:t>
      </w:r>
    </w:p>
    <w:p w:rsidR="00BA0581" w:rsidRDefault="008726C8">
      <w:pPr>
        <w:widowControl w:val="0"/>
        <w:ind w:firstLine="709"/>
        <w:jc w:val="both"/>
      </w:pPr>
      <w:r>
        <w:rPr>
          <w:rFonts w:ascii="Times New Roman" w:hAnsi="Times New Roman"/>
          <w:color w:val="000000" w:themeColor="text1"/>
          <w:sz w:val="26"/>
        </w:rPr>
        <w:t>e – Точкой отсечения является возраст пациентов старше 18 лет (216 месяцев жизни), когда должна использоваться оригинальная шкала SOFA.</w:t>
      </w:r>
    </w:p>
    <w:p w:rsidR="00BA0581" w:rsidRDefault="008726C8">
      <w:pPr>
        <w:widowControl w:val="0"/>
        <w:ind w:firstLine="709"/>
        <w:jc w:val="both"/>
      </w:pPr>
      <w:r>
        <w:rPr>
          <w:rFonts w:ascii="Times New Roman" w:hAnsi="Times New Roman"/>
          <w:color w:val="000000" w:themeColor="text1"/>
          <w:sz w:val="26"/>
        </w:rPr>
        <w:t>f – Расчет производился по педиатрической модификации Шкалы Комы Глазго.</w:t>
      </w:r>
    </w:p>
    <w:p w:rsidR="00BA0581" w:rsidRDefault="00BA0581">
      <w:pPr>
        <w:widowControl w:val="0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</w:p>
    <w:p w:rsidR="00BA0581" w:rsidRDefault="008726C8">
      <w:pPr>
        <w:widowControl w:val="0"/>
        <w:spacing w:line="276" w:lineRule="auto"/>
        <w:ind w:firstLine="567"/>
        <w:jc w:val="both"/>
      </w:pPr>
      <w:r>
        <w:rPr>
          <w:rFonts w:ascii="Times New Roman" w:hAnsi="Times New Roman"/>
          <w:color w:val="000000" w:themeColor="text1"/>
          <w:sz w:val="28"/>
        </w:rPr>
        <w:t xml:space="preserve">Модификация шкалы комы </w:t>
      </w:r>
      <w:r>
        <w:rPr>
          <w:rFonts w:ascii="Times New Roman" w:hAnsi="Times New Roman"/>
          <w:color w:val="000000" w:themeColor="text1"/>
          <w:sz w:val="28"/>
        </w:rPr>
        <w:t>Глазго, используемой для оценки дисфункции центральной нервной системы у детей, представлена ниже:</w:t>
      </w:r>
    </w:p>
    <w:tbl>
      <w:tblPr>
        <w:tblW w:w="10485" w:type="dxa"/>
        <w:tblInd w:w="144" w:type="dxa"/>
        <w:tblLook w:val="04A0" w:firstRow="1" w:lastRow="0" w:firstColumn="1" w:lastColumn="0" w:noHBand="0" w:noVBand="1"/>
      </w:tblPr>
      <w:tblGrid>
        <w:gridCol w:w="1753"/>
        <w:gridCol w:w="2741"/>
        <w:gridCol w:w="2102"/>
        <w:gridCol w:w="2637"/>
        <w:gridCol w:w="1252"/>
      </w:tblGrid>
      <w:tr w:rsidR="00BA0581">
        <w:trPr>
          <w:trHeight w:val="561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Старше 1 года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Младше 1 года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Оценка</w:t>
            </w:r>
          </w:p>
        </w:tc>
      </w:tr>
      <w:tr w:rsidR="00BA0581">
        <w:trPr>
          <w:trHeight w:val="427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Открывание глаз</w:t>
            </w: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Спонтанное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Спонтанное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</w:tr>
      <w:tr w:rsidR="00BA0581">
        <w:trPr>
          <w:trHeight w:val="42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На вербальную команду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На окрик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</w:t>
            </w:r>
          </w:p>
        </w:tc>
      </w:tr>
      <w:tr w:rsidR="00BA0581">
        <w:trPr>
          <w:trHeight w:val="412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На боль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На боль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BA0581">
        <w:trPr>
          <w:trHeight w:val="417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Нет реакции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Нет реакции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BA0581">
        <w:trPr>
          <w:trHeight w:val="423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Двигательный ответ</w:t>
            </w: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Правильно выполняет команду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Спонтанный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</w:tr>
      <w:tr w:rsidR="00BA0581">
        <w:trPr>
          <w:trHeight w:val="416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Локализует боль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Локализует боль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</w:t>
            </w:r>
          </w:p>
        </w:tc>
      </w:tr>
      <w:tr w:rsidR="00BA0581"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Сгибание-отдергивание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Сгибание-отдергивание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</w:tr>
      <w:tr w:rsidR="00BA0581"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Патологическое сгибание (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декортикационная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ригидность)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Патологическое сгибание (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декортикационная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ригидность)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</w:t>
            </w:r>
          </w:p>
        </w:tc>
      </w:tr>
      <w:tr w:rsidR="00BA0581"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Разгибание (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децеребрационная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ригидность)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Разгибание (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децеребрационная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ригидность)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BA0581">
        <w:trPr>
          <w:trHeight w:val="443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Нет реакции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Нет реакции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BA0581">
        <w:trPr>
          <w:trHeight w:val="373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Вербальный ответ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Старше 5 лет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От 2 до 5 лет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0-23 месяца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A0581"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Ориентирован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Осмысленные слова и фразы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Гулит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>/улыбается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</w:t>
            </w:r>
          </w:p>
        </w:tc>
      </w:tr>
      <w:tr w:rsidR="00BA0581"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Дезориентирован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Бессмысленные слова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Плач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</w:tr>
      <w:tr w:rsidR="00BA0581"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Бессмысленные слова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Продолжающийся плач и крик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Продолжающийся неадекватный плач или крик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</w:t>
            </w:r>
          </w:p>
        </w:tc>
      </w:tr>
      <w:tr w:rsidR="00BA0581">
        <w:trPr>
          <w:trHeight w:val="345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Нечленораздельные звуки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Стоны (хрюканье)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Стоны, ажитация, беспокойство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BA0581">
        <w:trPr>
          <w:trHeight w:val="451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BA058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Отсутствует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Отсутствует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Отсутствует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0581" w:rsidRDefault="008726C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</w:tbl>
    <w:p w:rsidR="00BA0581" w:rsidRDefault="00BA0581">
      <w:pPr>
        <w:widowControl w:val="0"/>
        <w:tabs>
          <w:tab w:val="left" w:pos="720"/>
        </w:tabs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:rsidR="00BA0581" w:rsidRDefault="008726C8">
      <w:pPr>
        <w:tabs>
          <w:tab w:val="left" w:pos="0"/>
        </w:tabs>
        <w:spacing w:line="276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8"/>
          <w:szCs w:val="28"/>
          <w:lang w:eastAsia="en-US"/>
        </w:rPr>
        <w:t>П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еречень медицинских организаций, оказывающих медицинскую помощь в стационарных условиях по базовой и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сверхбазовой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ТПОМС с учетом уровня организации медицинской помощи и способов оплаты, включая ВМП и медицинские услуги</w:t>
      </w:r>
      <w:r>
        <w:rPr>
          <w:rFonts w:ascii="Times New Roman" w:eastAsiaTheme="minorEastAsia" w:hAnsi="Times New Roman"/>
          <w:color w:val="000000"/>
          <w:sz w:val="28"/>
          <w:szCs w:val="28"/>
          <w:lang w:eastAsia="en-US"/>
        </w:rPr>
        <w:t>, приведен в приложении № 3 к настояще</w:t>
      </w:r>
      <w:r>
        <w:rPr>
          <w:rFonts w:ascii="Times New Roman" w:eastAsiaTheme="minorEastAsia" w:hAnsi="Times New Roman"/>
          <w:color w:val="000000"/>
          <w:sz w:val="28"/>
          <w:szCs w:val="28"/>
          <w:lang w:eastAsia="en-US"/>
        </w:rPr>
        <w:t>му Тарифному соглашению.</w:t>
      </w:r>
    </w:p>
    <w:sectPr w:rsidR="00BA0581">
      <w:pgSz w:w="12240" w:h="15840"/>
      <w:pgMar w:top="1134" w:right="56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0000000000000000000"/>
    <w:charset w:val="00"/>
    <w:family w:val="roman"/>
    <w:notTrueType/>
    <w:pitch w:val="default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Calibri Light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A6420"/>
    <w:multiLevelType w:val="multilevel"/>
    <w:tmpl w:val="C6AC2D7E"/>
    <w:lvl w:ilvl="0">
      <w:start w:val="1"/>
      <w:numFmt w:val="bullet"/>
      <w:lvlText w:val=""/>
      <w:lvlJc w:val="left"/>
      <w:pPr>
        <w:tabs>
          <w:tab w:val="num" w:pos="72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5DBD58AF"/>
    <w:multiLevelType w:val="multilevel"/>
    <w:tmpl w:val="EA30B1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2"/>
  </w:compat>
  <w:rsids>
    <w:rsidRoot w:val="00BA0581"/>
    <w:rsid w:val="008726C8"/>
    <w:rsid w:val="00BA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A11"/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nsPlusNormal">
    <w:name w:val="ConsPlusNormal"/>
    <w:qFormat/>
    <w:rsid w:val="00AF3A11"/>
    <w:pPr>
      <w:widowControl w:val="0"/>
    </w:pPr>
    <w:rPr>
      <w:rFonts w:eastAsia="Times New Roman" w:cs="Calibri"/>
      <w:sz w:val="24"/>
      <w:szCs w:val="20"/>
      <w:lang w:val="ru-RU" w:eastAsia="ru-RU"/>
    </w:rPr>
  </w:style>
  <w:style w:type="paragraph" w:styleId="aa">
    <w:name w:val="Body Text Indent"/>
    <w:basedOn w:val="a"/>
    <w:unhideWhenUsed/>
    <w:rsid w:val="00AF3A11"/>
    <w:pPr>
      <w:spacing w:after="120"/>
      <w:ind w:left="283"/>
    </w:pPr>
  </w:style>
  <w:style w:type="paragraph" w:styleId="ab">
    <w:name w:val="No Spacing"/>
    <w:qFormat/>
    <w:rPr>
      <w:sz w:val="24"/>
      <w:lang w:val="ru-RU"/>
    </w:rPr>
  </w:style>
  <w:style w:type="paragraph" w:styleId="ac">
    <w:name w:val="List Paragraph"/>
    <w:basedOn w:val="a"/>
    <w:qFormat/>
    <w:pPr>
      <w:spacing w:after="160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9</Pages>
  <Words>2299</Words>
  <Characters>13106</Characters>
  <Application>Microsoft Office Word</Application>
  <DocSecurity>0</DocSecurity>
  <Lines>109</Lines>
  <Paragraphs>30</Paragraphs>
  <ScaleCrop>false</ScaleCrop>
  <Company>ТФОМС по Ивановской области</Company>
  <LinksUpToDate>false</LinksUpToDate>
  <CharactersWithSpaces>15375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dc:description/>
  <cp:lastModifiedBy>Петрова Виктория Викторовна</cp:lastModifiedBy>
  <cp:revision>24</cp:revision>
  <cp:lastPrinted>2023-04-25T09:32:00Z</cp:lastPrinted>
  <dcterms:created xsi:type="dcterms:W3CDTF">2019-12-30T12:04:00Z</dcterms:created>
  <dcterms:modified xsi:type="dcterms:W3CDTF">2023-04-25T06:38:00Z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